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D6EEE">
        <w:rPr>
          <w:b/>
          <w:bCs/>
          <w:noProof/>
          <w:lang w:val="en-US" w:eastAsia="zh-TW"/>
        </w:rPr>
        <w:t>3GPP TSG-RAN WG4 Meeting #95</w:t>
      </w:r>
      <w:r w:rsidR="0089219C">
        <w:rPr>
          <w:b/>
          <w:bCs/>
          <w:noProof/>
          <w:lang w:val="en-US" w:eastAsia="zh-TW"/>
        </w:rPr>
        <w:t>-</w:t>
      </w:r>
      <w:r w:rsidR="009A70A3" w:rsidRPr="009A70A3">
        <w:rPr>
          <w:b/>
          <w:bCs/>
          <w:noProof/>
          <w:lang w:val="en-US" w:eastAsia="zh-TW"/>
        </w:rPr>
        <w:t>e</w:t>
      </w:r>
      <w:r w:rsidR="00295CA5">
        <w:rPr>
          <w:b/>
          <w:bCs/>
        </w:rPr>
        <w:t xml:space="preserve">                                                                              </w:t>
      </w:r>
      <w:r w:rsidR="00487979">
        <w:rPr>
          <w:b/>
          <w:bCs/>
        </w:rPr>
        <w:t xml:space="preserve">  </w:t>
      </w:r>
      <w:r w:rsidR="00464401">
        <w:rPr>
          <w:b/>
          <w:bCs/>
        </w:rPr>
        <w:t xml:space="preserve">     </w:t>
      </w:r>
      <w:bookmarkStart w:id="0" w:name="_GoBack"/>
      <w:bookmarkEnd w:id="0"/>
      <w:r w:rsidR="006D5B7C">
        <w:rPr>
          <w:b/>
          <w:bCs/>
          <w:lang w:eastAsia="zh-CN"/>
        </w:rPr>
        <w:t>R4</w:t>
      </w:r>
      <w:r w:rsidR="00911FD1" w:rsidRPr="00A61FB7">
        <w:rPr>
          <w:b/>
          <w:bCs/>
          <w:lang w:eastAsia="zh-CN"/>
        </w:rPr>
        <w:t>-</w:t>
      </w:r>
      <w:r w:rsidR="009A70A3">
        <w:rPr>
          <w:b/>
          <w:bCs/>
          <w:lang w:eastAsia="zh-CN"/>
        </w:rPr>
        <w:t>20</w:t>
      </w:r>
      <w:r w:rsidR="00464401">
        <w:rPr>
          <w:b/>
          <w:bCs/>
          <w:lang w:eastAsia="zh-CN"/>
        </w:rPr>
        <w:t>06304</w:t>
      </w:r>
    </w:p>
    <w:p w:rsidR="009A70A3" w:rsidRDefault="00295CA5" w:rsidP="00CB4A1C">
      <w:pPr>
        <w:rPr>
          <w:b/>
          <w:bCs/>
          <w:lang w:eastAsia="zh-CN"/>
        </w:rPr>
      </w:pPr>
      <w:r>
        <w:rPr>
          <w:b/>
          <w:bCs/>
          <w:lang w:eastAsia="zh-CN"/>
        </w:rPr>
        <w:t xml:space="preserve">Electronic Meeting, </w:t>
      </w:r>
      <w:r w:rsidR="009D6EEE" w:rsidRPr="009D6EEE">
        <w:rPr>
          <w:b/>
          <w:bCs/>
          <w:lang w:val="en-US" w:eastAsia="zh-CN"/>
        </w:rPr>
        <w:t>25 May</w:t>
      </w:r>
      <w:r w:rsidR="009D6EEE" w:rsidRPr="009D6EEE">
        <w:rPr>
          <w:rFonts w:hint="eastAsia"/>
          <w:b/>
          <w:bCs/>
          <w:lang w:val="en-US" w:eastAsia="zh-CN"/>
        </w:rPr>
        <w:t xml:space="preserve"> </w:t>
      </w:r>
      <w:r w:rsidR="009D6EEE" w:rsidRPr="009D6EEE">
        <w:rPr>
          <w:b/>
          <w:bCs/>
          <w:lang w:val="en-US" w:eastAsia="zh-CN"/>
        </w:rPr>
        <w:t>–</w:t>
      </w:r>
      <w:r w:rsidR="009D6EEE" w:rsidRPr="009D6EEE">
        <w:rPr>
          <w:rFonts w:hint="eastAsia"/>
          <w:b/>
          <w:bCs/>
          <w:lang w:val="en-US" w:eastAsia="zh-CN"/>
        </w:rPr>
        <w:t xml:space="preserve"> </w:t>
      </w:r>
      <w:r w:rsidR="009D6EEE" w:rsidRPr="009D6EEE">
        <w:rPr>
          <w:b/>
          <w:bCs/>
          <w:lang w:val="en-US" w:eastAsia="zh-CN"/>
        </w:rPr>
        <w:t>5 June, 2020</w:t>
      </w:r>
    </w:p>
    <w:p w:rsidR="00CB4A1C" w:rsidRPr="004C1840" w:rsidRDefault="00CB4A1C" w:rsidP="009A70A3">
      <w:pPr>
        <w:pBdr>
          <w:top w:val="single" w:sz="8" w:space="1"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295CA5">
        <w:rPr>
          <w:b/>
        </w:rPr>
        <w:t>6.8.2.1.1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9D6EEE" w:rsidRDefault="008A5F11" w:rsidP="008A5F11">
      <w:pPr>
        <w:pStyle w:val="3GPPText"/>
        <w:rPr>
          <w:rFonts w:eastAsiaTheme="minorEastAsia"/>
          <w:b/>
          <w:lang w:eastAsia="zh-TW"/>
        </w:rPr>
      </w:pPr>
      <w:r>
        <w:rPr>
          <w:b/>
        </w:rPr>
        <w:t>Title:</w:t>
      </w:r>
      <w:r>
        <w:rPr>
          <w:rFonts w:asciiTheme="minorEastAsia" w:eastAsiaTheme="minorEastAsia" w:hAnsiTheme="minorEastAsia" w:hint="eastAsia"/>
          <w:b/>
          <w:lang w:eastAsia="zh-TW"/>
        </w:rPr>
        <w:t xml:space="preserve"> </w:t>
      </w:r>
      <w:r w:rsidR="009D6EEE" w:rsidRPr="009D6EEE">
        <w:rPr>
          <w:rFonts w:eastAsiaTheme="minorEastAsia"/>
          <w:b/>
          <w:lang w:eastAsia="zh-TW"/>
        </w:rPr>
        <w:t>Discussion of remaining issues for PRS-RSTD measurement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1" w:name="_Ref124589705"/>
      <w:bookmarkStart w:id="2" w:name="_Ref129681862"/>
      <w:r w:rsidRPr="00AD0B37">
        <w:t>Introduction</w:t>
      </w:r>
      <w:bookmarkEnd w:id="1"/>
      <w:bookmarkEnd w:id="2"/>
    </w:p>
    <w:p w:rsidR="00A604D9" w:rsidRDefault="00F642BE" w:rsidP="000C29E0">
      <w:pPr>
        <w:widowControl/>
        <w:autoSpaceDE/>
        <w:autoSpaceDN/>
        <w:adjustRightInd/>
        <w:spacing w:after="0"/>
      </w:pPr>
      <w:r>
        <w:t>In this contribution, we prov</w:t>
      </w:r>
      <w:r w:rsidR="002C3AE6">
        <w:t xml:space="preserve">ide our views </w:t>
      </w:r>
      <w:r w:rsidR="009D6EEE" w:rsidRPr="009D6EEE">
        <w:t>remaining issues for PRS-RSTD measurement</w:t>
      </w:r>
    </w:p>
    <w:p w:rsidR="00E34207" w:rsidRDefault="00E34207" w:rsidP="000C29E0">
      <w:pPr>
        <w:widowControl/>
        <w:autoSpaceDE/>
        <w:autoSpaceDN/>
        <w:adjustRightInd/>
        <w:spacing w:after="0"/>
      </w:pPr>
    </w:p>
    <w:p w:rsidR="00E34207" w:rsidRDefault="00E34207" w:rsidP="00E34207">
      <w:pPr>
        <w:pStyle w:val="Heading1"/>
      </w:pPr>
      <w:r w:rsidRPr="00E34207">
        <w:t xml:space="preserve">SINR side conditions for RSTD measurement </w:t>
      </w:r>
    </w:p>
    <w:p w:rsidR="00295CA5" w:rsidRDefault="00295CA5" w:rsidP="00E34207">
      <w:r>
        <w:t>In the WF of RAN4#94e</w:t>
      </w:r>
      <w:r w:rsidR="009D6EEE">
        <w:t>-bis [5</w:t>
      </w:r>
      <w:r>
        <w:t xml:space="preserve">], we have the following </w:t>
      </w:r>
      <w:r w:rsidR="009D6EEE">
        <w:t>options</w:t>
      </w:r>
      <w:r>
        <w:t>:</w:t>
      </w:r>
    </w:p>
    <w:p w:rsidR="005605D0" w:rsidRPr="009D6EEE" w:rsidRDefault="00815635" w:rsidP="009D6EEE">
      <w:pPr>
        <w:numPr>
          <w:ilvl w:val="0"/>
          <w:numId w:val="36"/>
        </w:numPr>
        <w:rPr>
          <w:i/>
          <w:lang w:val="en-US"/>
        </w:rPr>
      </w:pPr>
      <w:r w:rsidRPr="009D6EEE">
        <w:rPr>
          <w:i/>
          <w:lang w:val="en-US"/>
        </w:rPr>
        <w:t>PRS-RSTD side conditions for FR2:</w:t>
      </w:r>
    </w:p>
    <w:p w:rsidR="005605D0" w:rsidRPr="009D6EEE" w:rsidRDefault="00815635" w:rsidP="009D6EEE">
      <w:pPr>
        <w:numPr>
          <w:ilvl w:val="1"/>
          <w:numId w:val="36"/>
        </w:numPr>
        <w:rPr>
          <w:i/>
          <w:lang w:val="en-US"/>
        </w:rPr>
      </w:pPr>
      <w:r w:rsidRPr="009D6EEE">
        <w:rPr>
          <w:i/>
          <w:lang w:val="en-US"/>
        </w:rPr>
        <w:t>Option 1. -3 dB for reference and -10 dB for neighbor cells</w:t>
      </w:r>
    </w:p>
    <w:p w:rsidR="005605D0" w:rsidRPr="009D6EEE" w:rsidRDefault="00815635" w:rsidP="009D6EEE">
      <w:pPr>
        <w:numPr>
          <w:ilvl w:val="1"/>
          <w:numId w:val="36"/>
        </w:numPr>
        <w:rPr>
          <w:i/>
          <w:lang w:val="en-US"/>
        </w:rPr>
      </w:pPr>
      <w:r w:rsidRPr="009D6EEE">
        <w:rPr>
          <w:i/>
          <w:lang w:val="en-US"/>
        </w:rPr>
        <w:t>Option 2. Same as FR1</w:t>
      </w:r>
    </w:p>
    <w:p w:rsidR="00295CA5" w:rsidRPr="00295CA5" w:rsidRDefault="009D6EEE" w:rsidP="009D6EEE">
      <w:pPr>
        <w:rPr>
          <w:lang w:val="en-US"/>
        </w:rPr>
      </w:pPr>
      <w:r>
        <w:rPr>
          <w:noProof/>
          <w:lang w:val="en-US" w:eastAsia="zh-TW"/>
        </w:rPr>
        <mc:AlternateContent>
          <mc:Choice Requires="wps">
            <w:drawing>
              <wp:anchor distT="45720" distB="45720" distL="114300" distR="114300" simplePos="0" relativeHeight="251734016" behindDoc="0" locked="0" layoutInCell="1" allowOverlap="1" wp14:anchorId="777A4979" wp14:editId="2961A118">
                <wp:simplePos x="0" y="0"/>
                <wp:positionH relativeFrom="margin">
                  <wp:align>right</wp:align>
                </wp:positionH>
                <wp:positionV relativeFrom="paragraph">
                  <wp:posOffset>251735</wp:posOffset>
                </wp:positionV>
                <wp:extent cx="5892165" cy="285750"/>
                <wp:effectExtent l="0" t="0" r="13335" b="1905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285750"/>
                        </a:xfrm>
                        <a:prstGeom prst="rect">
                          <a:avLst/>
                        </a:prstGeom>
                        <a:solidFill>
                          <a:srgbClr val="FFFFFF"/>
                        </a:solidFill>
                        <a:ln w="9525">
                          <a:solidFill>
                            <a:srgbClr val="000000"/>
                          </a:solidFill>
                          <a:miter lim="800000"/>
                          <a:headEnd/>
                          <a:tailEnd/>
                        </a:ln>
                      </wps:spPr>
                      <wps:txbx>
                        <w:txbxContent>
                          <w:p w:rsidR="00646A86" w:rsidRPr="009D6EEE" w:rsidRDefault="00646A86" w:rsidP="009D6EEE">
                            <w:r w:rsidRPr="00646A86">
                              <w:rPr>
                                <w:b/>
                              </w:rPr>
                              <w:t>Proposal 1</w:t>
                            </w:r>
                            <w:r>
                              <w:t xml:space="preserve">: </w:t>
                            </w:r>
                            <w:r w:rsidR="005E729B">
                              <w:t>T</w:t>
                            </w:r>
                            <w:r w:rsidR="00295CA5">
                              <w:t>he s</w:t>
                            </w:r>
                            <w:r w:rsidRPr="00E34207">
                              <w:t xml:space="preserve">ide conditions for </w:t>
                            </w:r>
                            <w:r>
                              <w:t xml:space="preserve">FR2 </w:t>
                            </w:r>
                            <w:r w:rsidR="007B4C2F">
                              <w:t>PRS-</w:t>
                            </w:r>
                            <w:r w:rsidRPr="00E34207">
                              <w:t>RSTD measurements</w:t>
                            </w:r>
                            <w:r w:rsidR="00295CA5">
                              <w:t xml:space="preserve"> are</w:t>
                            </w:r>
                            <w:r w:rsidR="009D6EEE">
                              <w:t xml:space="preserve"> the same as FR1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7A4979" id="_x0000_t202" coordsize="21600,21600" o:spt="202" path="m,l,21600r21600,l21600,xe">
                <v:stroke joinstyle="miter"/>
                <v:path gradientshapeok="t" o:connecttype="rect"/>
              </v:shapetype>
              <v:shape id="Text Box 2" o:spid="_x0000_s1026" type="#_x0000_t202" style="position:absolute;left:0;text-align:left;margin-left:412.75pt;margin-top:19.8pt;width:463.95pt;height:22.5pt;z-index:2517340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">
                <v:textbox>
                  <w:txbxContent>
                    <w:p w:rsidR="00646A86" w:rsidRPr="009D6EEE" w:rsidRDefault="00646A86" w:rsidP="009D6EEE">
                      <w:r w:rsidRPr="00646A86">
                        <w:rPr>
                          <w:b/>
                        </w:rPr>
                        <w:t>Proposal 1</w:t>
                      </w:r>
                      <w:r>
                        <w:t xml:space="preserve">: </w:t>
                      </w:r>
                      <w:r w:rsidR="005E729B">
                        <w:t>T</w:t>
                      </w:r>
                      <w:r w:rsidR="00295CA5">
                        <w:t>he s</w:t>
                      </w:r>
                      <w:r w:rsidRPr="00E34207">
                        <w:t xml:space="preserve">ide conditions for </w:t>
                      </w:r>
                      <w:r>
                        <w:t xml:space="preserve">FR2 </w:t>
                      </w:r>
                      <w:r w:rsidR="007B4C2F">
                        <w:t>PRS-</w:t>
                      </w:r>
                      <w:r w:rsidRPr="00E34207">
                        <w:t>RSTD measurements</w:t>
                      </w:r>
                      <w:r w:rsidR="00295CA5">
                        <w:t xml:space="preserve"> are</w:t>
                      </w:r>
                      <w:r w:rsidR="009D6EEE">
                        <w:t xml:space="preserve"> the same as FR1</w:t>
                      </w:r>
                    </w:p>
                  </w:txbxContent>
                </v:textbox>
                <w10:wrap type="square" anchorx="margin"/>
              </v:shape>
            </w:pict>
          </mc:Fallback>
        </mc:AlternateContent>
      </w:r>
      <w:r w:rsidRPr="009D6EEE">
        <w:rPr>
          <w:i/>
          <w:lang w:val="en-US"/>
        </w:rPr>
        <w:t xml:space="preserve"> </w:t>
      </w:r>
      <w:r>
        <w:t>We support option 2</w:t>
      </w:r>
      <w:r w:rsidR="005E729B">
        <w:t>, namely:</w:t>
      </w:r>
    </w:p>
    <w:p w:rsidR="009A70A3" w:rsidRPr="00295CA5" w:rsidRDefault="009A70A3" w:rsidP="008577B6">
      <w:pPr>
        <w:rPr>
          <w:lang w:val="en-US"/>
        </w:rPr>
      </w:pPr>
    </w:p>
    <w:p w:rsidR="009A70A3" w:rsidRDefault="009A70A3" w:rsidP="009A70A3">
      <w:pPr>
        <w:pStyle w:val="Heading1"/>
      </w:pPr>
      <w:r>
        <w:t>Definition of Intra/Inter-frequency RSTD Measurement</w:t>
      </w:r>
    </w:p>
    <w:p w:rsidR="009A70A3" w:rsidRDefault="009A70A3" w:rsidP="009A70A3">
      <w:r>
        <w:t>In WF of RAN4#93 [1], there is an FFS on the definition of intra/inter-RSTD Measurement:</w:t>
      </w:r>
    </w:p>
    <w:p w:rsidR="009A70A3" w:rsidRPr="00271564" w:rsidRDefault="00271564" w:rsidP="00271564">
      <w:pPr>
        <w:rPr>
          <w:i/>
          <w:lang w:val="en-US"/>
        </w:rPr>
      </w:pPr>
      <w:r w:rsidRPr="00271564">
        <w:rPr>
          <w:i/>
          <w:lang w:val="en-US"/>
        </w:rPr>
        <w:t>Intra-frequency and inter-frequency definition are FFS; they depend on definition of PRS frequency layer which is being discussed in RAN1.</w:t>
      </w:r>
    </w:p>
    <w:p w:rsidR="009A70A3" w:rsidRDefault="009A70A3" w:rsidP="000C29E0">
      <w:pPr>
        <w:widowControl/>
        <w:autoSpaceDE/>
        <w:autoSpaceDN/>
        <w:adjustRightInd/>
        <w:spacing w:after="0"/>
        <w:rPr>
          <w:lang w:val="en-US"/>
        </w:rPr>
      </w:pPr>
      <w:r>
        <w:t>In RAN1#98b</w:t>
      </w:r>
      <w:r w:rsidR="009D6EEE">
        <w:t xml:space="preserve"> [3]</w:t>
      </w:r>
      <w:r>
        <w:t xml:space="preserve">, the </w:t>
      </w:r>
      <w:r>
        <w:rPr>
          <w:lang w:val="en-US"/>
        </w:rPr>
        <w:t>definition of positioning</w:t>
      </w:r>
      <w:r w:rsidRPr="009A70A3">
        <w:rPr>
          <w:lang w:val="en-US"/>
        </w:rPr>
        <w:t xml:space="preserve"> frequency layer</w:t>
      </w:r>
      <w:r w:rsidR="009D6EEE">
        <w:rPr>
          <w:lang w:val="en-US"/>
        </w:rPr>
        <w:t xml:space="preserve"> has been agreed as follows</w:t>
      </w:r>
      <w:r w:rsidR="00A417AE">
        <w:rPr>
          <w:lang w:val="en-US"/>
        </w:rPr>
        <w:t>:</w:t>
      </w:r>
    </w:p>
    <w:p w:rsidR="00271564" w:rsidRDefault="00271564" w:rsidP="000C29E0">
      <w:pPr>
        <w:widowControl/>
        <w:autoSpaceDE/>
        <w:autoSpaceDN/>
        <w:adjustRightInd/>
        <w:spacing w:after="0"/>
        <w:rPr>
          <w:lang w:val="en-US"/>
        </w:rPr>
      </w:pPr>
    </w:p>
    <w:p w:rsidR="00271564" w:rsidRPr="00271564" w:rsidRDefault="00271564" w:rsidP="00271564">
      <w:pPr>
        <w:rPr>
          <w:i/>
          <w:lang w:eastAsia="x-none"/>
        </w:rPr>
      </w:pPr>
      <w:r w:rsidRPr="00271564">
        <w:rPr>
          <w:i/>
          <w:highlight w:val="green"/>
          <w:lang w:eastAsia="x-none"/>
        </w:rPr>
        <w:t>Agreement:</w:t>
      </w:r>
    </w:p>
    <w:p w:rsidR="00271564" w:rsidRPr="00271564" w:rsidRDefault="00271564" w:rsidP="00271564">
      <w:pPr>
        <w:widowControl/>
        <w:numPr>
          <w:ilvl w:val="0"/>
          <w:numId w:val="11"/>
        </w:numPr>
        <w:autoSpaceDE/>
        <w:autoSpaceDN/>
        <w:adjustRightInd/>
        <w:spacing w:after="0"/>
        <w:jc w:val="left"/>
        <w:rPr>
          <w:i/>
          <w:lang w:eastAsia="x-none"/>
        </w:rPr>
      </w:pPr>
      <w:r w:rsidRPr="00271564">
        <w:rPr>
          <w:i/>
          <w:lang w:eastAsia="x-none"/>
        </w:rPr>
        <w:t>In the agreements made in RAN1 related to NR positioning, a “positioning frequency layer” is a collection of DL PRS Resource Sets across one or more TRPs which have</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SCS and CP type</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centre frequency</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point-A (already agreed)</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FFS: details on configured BW</w:t>
      </w:r>
    </w:p>
    <w:p w:rsidR="00271564" w:rsidRPr="00A417AE" w:rsidRDefault="00271564" w:rsidP="000C29E0">
      <w:pPr>
        <w:widowControl/>
        <w:autoSpaceDE/>
        <w:autoSpaceDN/>
        <w:adjustRightInd/>
        <w:spacing w:after="0"/>
        <w:rPr>
          <w:lang w:val="en-US"/>
        </w:rPr>
      </w:pPr>
    </w:p>
    <w:p w:rsidR="009A70A3" w:rsidRDefault="009A70A3" w:rsidP="000C29E0">
      <w:pPr>
        <w:widowControl/>
        <w:autoSpaceDE/>
        <w:autoSpaceDN/>
        <w:adjustRightInd/>
        <w:spacing w:after="0"/>
        <w:rPr>
          <w:lang w:val="en-US"/>
        </w:rPr>
      </w:pPr>
      <w:r>
        <w:t>In RAN1#99</w:t>
      </w:r>
      <w:r w:rsidR="009D6EEE">
        <w:t xml:space="preserve"> [4]</w:t>
      </w:r>
      <w:r>
        <w:t xml:space="preserve">, we have the following agreements regarding </w:t>
      </w:r>
      <w:r>
        <w:rPr>
          <w:lang w:val="en-US"/>
        </w:rPr>
        <w:t>positioning</w:t>
      </w:r>
      <w:r w:rsidRPr="009A70A3">
        <w:rPr>
          <w:lang w:val="en-US"/>
        </w:rPr>
        <w:t xml:space="preserve"> frequency layer</w:t>
      </w:r>
      <w:r>
        <w:rPr>
          <w:lang w:val="en-US"/>
        </w:rPr>
        <w:t>:</w:t>
      </w:r>
    </w:p>
    <w:p w:rsidR="00271564" w:rsidRDefault="00271564" w:rsidP="000C29E0">
      <w:pPr>
        <w:widowControl/>
        <w:autoSpaceDE/>
        <w:autoSpaceDN/>
        <w:adjustRightInd/>
        <w:spacing w:after="0"/>
      </w:pPr>
    </w:p>
    <w:p w:rsidR="00271564" w:rsidRPr="00271564" w:rsidRDefault="00271564" w:rsidP="00271564">
      <w:pPr>
        <w:ind w:left="1440" w:hanging="1440"/>
        <w:rPr>
          <w:i/>
          <w:lang w:eastAsia="x-none"/>
        </w:rPr>
      </w:pPr>
      <w:r w:rsidRPr="00271564">
        <w:rPr>
          <w:i/>
          <w:highlight w:val="green"/>
          <w:lang w:eastAsia="x-none"/>
        </w:rPr>
        <w:t>Agreement:</w:t>
      </w:r>
    </w:p>
    <w:p w:rsidR="00271564" w:rsidRPr="00271564" w:rsidRDefault="00271564" w:rsidP="00271564">
      <w:pPr>
        <w:rPr>
          <w:i/>
        </w:rPr>
      </w:pPr>
      <w:r w:rsidRPr="00271564">
        <w:rPr>
          <w:i/>
        </w:rPr>
        <w:t>All DL PRS Resource Sets belonging to the same Positioning Frequency Layer have the same value of DL PRS Bandwidth and Start PRB</w:t>
      </w:r>
    </w:p>
    <w:p w:rsidR="00271564" w:rsidRPr="00271564" w:rsidRDefault="00271564" w:rsidP="00271564">
      <w:pPr>
        <w:rPr>
          <w:i/>
        </w:rPr>
      </w:pPr>
      <w:r w:rsidRPr="00271564">
        <w:rPr>
          <w:i/>
          <w:highlight w:val="green"/>
        </w:rPr>
        <w:t>Agreement:</w:t>
      </w:r>
    </w:p>
    <w:p w:rsidR="00271564" w:rsidRPr="00271564" w:rsidRDefault="00271564" w:rsidP="00271564">
      <w:pPr>
        <w:widowControl/>
        <w:autoSpaceDE/>
        <w:autoSpaceDN/>
        <w:adjustRightInd/>
        <w:spacing w:after="0"/>
        <w:jc w:val="left"/>
        <w:rPr>
          <w:i/>
        </w:rPr>
      </w:pPr>
      <w:r w:rsidRPr="00271564">
        <w:rPr>
          <w:rFonts w:hint="eastAsia"/>
          <w:i/>
        </w:rPr>
        <w:t xml:space="preserve">All DL PRS Resource Sets belonging to the same Positioning Frequency Layer have the same value of combSize. </w:t>
      </w:r>
    </w:p>
    <w:p w:rsidR="00271564" w:rsidRDefault="00271564" w:rsidP="000C29E0">
      <w:pPr>
        <w:widowControl/>
        <w:autoSpaceDE/>
        <w:autoSpaceDN/>
        <w:adjustRightInd/>
        <w:spacing w:after="0"/>
      </w:pPr>
    </w:p>
    <w:p w:rsidR="00295CA5" w:rsidRDefault="00295CA5" w:rsidP="00295CA5">
      <w:r>
        <w:lastRenderedPageBreak/>
        <w:t xml:space="preserve">In the WF of </w:t>
      </w:r>
      <w:r w:rsidR="009D6EEE">
        <w:t>RAN4#94</w:t>
      </w:r>
      <w:r>
        <w:t>e</w:t>
      </w:r>
      <w:r w:rsidR="009D6EEE">
        <w:t>-bis [5</w:t>
      </w:r>
      <w:r>
        <w:t>], we have the following progress:</w:t>
      </w:r>
    </w:p>
    <w:p w:rsidR="005605D0" w:rsidRPr="009D6EEE" w:rsidRDefault="00815635" w:rsidP="009D6EEE">
      <w:pPr>
        <w:widowControl/>
        <w:numPr>
          <w:ilvl w:val="0"/>
          <w:numId w:val="37"/>
        </w:numPr>
        <w:autoSpaceDE/>
        <w:autoSpaceDN/>
        <w:adjustRightInd/>
        <w:spacing w:after="0"/>
        <w:rPr>
          <w:i/>
          <w:lang w:val="en-US"/>
        </w:rPr>
      </w:pPr>
      <w:r w:rsidRPr="009D6EEE">
        <w:rPr>
          <w:i/>
          <w:lang w:val="en-US"/>
        </w:rPr>
        <w:t>Option 1. Intra-frequency RSTD measurement is defined as when the neighbor DL PRS resource and the reference DL PRS resource belong to the same positioning frequency layer. Otherwise, the RSTD measurement is inter-frequency</w:t>
      </w:r>
      <w:r w:rsidRPr="009D6EEE">
        <w:rPr>
          <w:i/>
        </w:rPr>
        <w:t xml:space="preserve">. </w:t>
      </w:r>
    </w:p>
    <w:p w:rsidR="005605D0" w:rsidRPr="009D6EEE" w:rsidRDefault="00815635" w:rsidP="009D6EEE">
      <w:pPr>
        <w:widowControl/>
        <w:numPr>
          <w:ilvl w:val="0"/>
          <w:numId w:val="37"/>
        </w:numPr>
        <w:autoSpaceDE/>
        <w:autoSpaceDN/>
        <w:adjustRightInd/>
        <w:spacing w:after="0"/>
        <w:rPr>
          <w:i/>
          <w:lang w:val="en-US"/>
        </w:rPr>
      </w:pPr>
      <w:r w:rsidRPr="009D6EEE">
        <w:rPr>
          <w:i/>
        </w:rPr>
        <w:t xml:space="preserve">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w:t>
      </w:r>
    </w:p>
    <w:p w:rsidR="005605D0" w:rsidRPr="009D6EEE" w:rsidRDefault="00815635" w:rsidP="009D6EEE">
      <w:pPr>
        <w:widowControl/>
        <w:numPr>
          <w:ilvl w:val="1"/>
          <w:numId w:val="37"/>
        </w:numPr>
        <w:autoSpaceDE/>
        <w:autoSpaceDN/>
        <w:adjustRightInd/>
        <w:spacing w:after="0"/>
        <w:rPr>
          <w:i/>
          <w:lang w:val="en-US"/>
        </w:rPr>
      </w:pPr>
      <w:r w:rsidRPr="009D6EEE">
        <w:rPr>
          <w:i/>
          <w:lang w:val="en-US"/>
        </w:rPr>
        <w:t xml:space="preserve">Option 2a. </w:t>
      </w:r>
      <w:r w:rsidRPr="009D6EEE">
        <w:rPr>
          <w:i/>
        </w:rPr>
        <w:t>Intra-frequency RSTD measurement is defined when the DL PRS resources to be measured, including reference cell and neighbor cell, have the same center frequency, SCS and CP type as serving cell and the BW of these PRS are all within the active BWP. Otherwise, the RSTD measurement is inter-frequency measurement</w:t>
      </w:r>
      <w:r w:rsidRPr="009D6EEE">
        <w:rPr>
          <w:i/>
          <w:lang w:val="en-US"/>
        </w:rPr>
        <w:t xml:space="preserve">. </w:t>
      </w:r>
    </w:p>
    <w:p w:rsidR="005605D0" w:rsidRPr="009D6EEE" w:rsidRDefault="00815635" w:rsidP="009D6EEE">
      <w:pPr>
        <w:widowControl/>
        <w:numPr>
          <w:ilvl w:val="0"/>
          <w:numId w:val="37"/>
        </w:numPr>
        <w:autoSpaceDE/>
        <w:autoSpaceDN/>
        <w:adjustRightInd/>
        <w:spacing w:after="0"/>
        <w:rPr>
          <w:i/>
          <w:lang w:val="en-US"/>
        </w:rPr>
      </w:pPr>
      <w:r w:rsidRPr="009D6EEE">
        <w:rPr>
          <w:i/>
          <w:lang w:val="en-US"/>
        </w:rPr>
        <w:t xml:space="preserve">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w:t>
      </w:r>
      <w:r w:rsidRPr="009D6EEE">
        <w:rPr>
          <w:i/>
        </w:rPr>
        <w:t xml:space="preserve">(NOTE: for RSTD, the above conditions are met for both reference and the other DL links) </w:t>
      </w:r>
    </w:p>
    <w:p w:rsidR="005605D0" w:rsidRPr="009D6EEE" w:rsidRDefault="00815635" w:rsidP="009D6EEE">
      <w:pPr>
        <w:widowControl/>
        <w:numPr>
          <w:ilvl w:val="0"/>
          <w:numId w:val="37"/>
        </w:numPr>
        <w:autoSpaceDE/>
        <w:autoSpaceDN/>
        <w:adjustRightInd/>
        <w:spacing w:after="0"/>
        <w:rPr>
          <w:i/>
          <w:lang w:val="en-US"/>
        </w:rPr>
      </w:pPr>
      <w:r w:rsidRPr="009D6EEE">
        <w:rPr>
          <w:i/>
          <w:lang w:val="en-US"/>
        </w:rPr>
        <w:t xml:space="preserve">Option 4. </w:t>
      </w:r>
      <w:r w:rsidRPr="009D6EEE">
        <w:rPr>
          <w:i/>
        </w:rPr>
        <w:t xml:space="preserve">Intra-frequency PRS measurement is defined when the BW of the PRS layer is confined within the UE active BWP. Otherwise, the PRS measurement is inter-frequency. </w:t>
      </w:r>
    </w:p>
    <w:p w:rsidR="00295CA5" w:rsidRDefault="00295CA5" w:rsidP="000C29E0">
      <w:pPr>
        <w:widowControl/>
        <w:autoSpaceDE/>
        <w:autoSpaceDN/>
        <w:adjustRightInd/>
        <w:spacing w:after="0"/>
      </w:pPr>
    </w:p>
    <w:p w:rsidR="00295CA5" w:rsidRDefault="00295CA5" w:rsidP="000C29E0">
      <w:pPr>
        <w:widowControl/>
        <w:autoSpaceDE/>
        <w:autoSpaceDN/>
        <w:adjustRightInd/>
        <w:spacing w:after="0"/>
      </w:pPr>
      <w:r>
        <w:t>In our view, the</w:t>
      </w:r>
      <w:r w:rsidRPr="00295CA5">
        <w:t xml:space="preserve"> intra-frequency RSTD </w:t>
      </w:r>
      <w:r>
        <w:t xml:space="preserve">measurement definition should be defined such that </w:t>
      </w:r>
    </w:p>
    <w:p w:rsidR="00295CA5" w:rsidRDefault="009D6EEE" w:rsidP="00295CA5">
      <w:pPr>
        <w:pStyle w:val="ListParagraph"/>
        <w:widowControl/>
        <w:numPr>
          <w:ilvl w:val="0"/>
          <w:numId w:val="31"/>
        </w:numPr>
        <w:autoSpaceDE/>
        <w:autoSpaceDN/>
        <w:adjustRightInd/>
        <w:spacing w:after="0"/>
      </w:pPr>
      <w:r>
        <w:t>R</w:t>
      </w:r>
      <w:r w:rsidR="00295CA5">
        <w:t>eference DL PRS and neighbour DL PRS are in the same positioning frequency layer</w:t>
      </w:r>
    </w:p>
    <w:p w:rsidR="009D6EEE" w:rsidRDefault="009D6EEE" w:rsidP="00295CA5">
      <w:pPr>
        <w:pStyle w:val="ListParagraph"/>
        <w:widowControl/>
        <w:numPr>
          <w:ilvl w:val="0"/>
          <w:numId w:val="31"/>
        </w:numPr>
        <w:autoSpaceDE/>
        <w:autoSpaceDN/>
        <w:adjustRightInd/>
        <w:spacing w:after="0"/>
      </w:pPr>
      <w:r>
        <w:t>I</w:t>
      </w:r>
      <w:r w:rsidR="00295CA5">
        <w:t xml:space="preserve">ntra-frequency RSTD </w:t>
      </w:r>
      <w:r w:rsidR="00295CA5" w:rsidRPr="00295CA5">
        <w:t>can be measured without measurement gaps</w:t>
      </w:r>
    </w:p>
    <w:p w:rsidR="009D6EEE" w:rsidRDefault="009D6EEE" w:rsidP="00295CA5">
      <w:pPr>
        <w:pStyle w:val="ListParagraph"/>
        <w:widowControl/>
        <w:numPr>
          <w:ilvl w:val="0"/>
          <w:numId w:val="31"/>
        </w:numPr>
        <w:autoSpaceDE/>
        <w:autoSpaceDN/>
        <w:adjustRightInd/>
        <w:spacing w:after="0"/>
      </w:pPr>
      <w:r>
        <w:t>Intra-frequency RSTD can be measured without UE adjusting receiving frequency range</w:t>
      </w:r>
    </w:p>
    <w:p w:rsidR="00295CA5" w:rsidRDefault="009D6EEE" w:rsidP="009D6EEE">
      <w:pPr>
        <w:pStyle w:val="ListParagraph"/>
        <w:widowControl/>
        <w:autoSpaceDE/>
        <w:autoSpaceDN/>
        <w:adjustRightInd/>
        <w:spacing w:after="0"/>
      </w:pPr>
      <w:r>
        <w:t xml:space="preserve">  </w:t>
      </w:r>
      <w:r w:rsidR="00295CA5">
        <w:t xml:space="preserve"> </w:t>
      </w:r>
    </w:p>
    <w:p w:rsidR="00295CA5" w:rsidRDefault="00295CA5" w:rsidP="000C29E0">
      <w:pPr>
        <w:widowControl/>
        <w:autoSpaceDE/>
        <w:autoSpaceDN/>
        <w:adjustRightInd/>
        <w:spacing w:after="0"/>
      </w:pPr>
      <w:r>
        <w:rPr>
          <w:noProof/>
          <w:lang w:val="en-US" w:eastAsia="zh-TW"/>
        </w:rPr>
        <mc:AlternateContent>
          <mc:Choice Requires="wps">
            <w:drawing>
              <wp:anchor distT="45720" distB="45720" distL="114300" distR="114300" simplePos="0" relativeHeight="251727872" behindDoc="0" locked="0" layoutInCell="1" allowOverlap="1" wp14:anchorId="740B32AD" wp14:editId="6CA40EA8">
                <wp:simplePos x="0" y="0"/>
                <wp:positionH relativeFrom="margin">
                  <wp:align>right</wp:align>
                </wp:positionH>
                <wp:positionV relativeFrom="paragraph">
                  <wp:posOffset>247650</wp:posOffset>
                </wp:positionV>
                <wp:extent cx="5900420" cy="828040"/>
                <wp:effectExtent l="0" t="0" r="24130" b="1016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828040"/>
                        </a:xfrm>
                        <a:prstGeom prst="rect">
                          <a:avLst/>
                        </a:prstGeom>
                        <a:solidFill>
                          <a:srgbClr val="FFFFFF"/>
                        </a:solidFill>
                        <a:ln w="9525">
                          <a:solidFill>
                            <a:srgbClr val="000000"/>
                          </a:solidFill>
                          <a:miter lim="800000"/>
                          <a:headEnd/>
                          <a:tailEnd/>
                        </a:ln>
                      </wps:spPr>
                      <wps:txbx>
                        <w:txbxContent>
                          <w:p w:rsidR="00C03328" w:rsidRDefault="00AB21F7" w:rsidP="00295CA5">
                            <w:r w:rsidRPr="00AB21F7">
                              <w:rPr>
                                <w:b/>
                              </w:rPr>
                              <w:t xml:space="preserve">Proposal </w:t>
                            </w:r>
                            <w:r w:rsidR="0055500C">
                              <w:rPr>
                                <w:b/>
                              </w:rPr>
                              <w:t>2</w:t>
                            </w:r>
                            <w:r>
                              <w:t xml:space="preserve">: </w:t>
                            </w:r>
                            <w:r w:rsidR="00295CA5" w:rsidRPr="00295CA5">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B32AD" id="_x0000_s1027" type="#_x0000_t202" style="position:absolute;left:0;text-align:left;margin-left:413.4pt;margin-top:19.5pt;width:464.6pt;height:65.2pt;z-index:2517278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">
                <v:textbox>
                  <w:txbxContent>
                    <w:p w:rsidR="00C03328" w:rsidRDefault="00AB21F7" w:rsidP="00295CA5">
                      <w:r w:rsidRPr="00AB21F7">
                        <w:rPr>
                          <w:b/>
                        </w:rPr>
                        <w:t xml:space="preserve">Proposal </w:t>
                      </w:r>
                      <w:r w:rsidR="0055500C">
                        <w:rPr>
                          <w:b/>
                        </w:rPr>
                        <w:t>2</w:t>
                      </w:r>
                      <w:r>
                        <w:t xml:space="preserve">: </w:t>
                      </w:r>
                      <w:r w:rsidR="00295CA5" w:rsidRPr="00295CA5">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txbxContent>
                </v:textbox>
                <w10:wrap type="square" anchorx="margin"/>
              </v:shape>
            </w:pict>
          </mc:Fallback>
        </mc:AlternateContent>
      </w:r>
      <w:r>
        <w:t>Thus, we support option 2, namely:</w:t>
      </w:r>
    </w:p>
    <w:p w:rsidR="00295CA5" w:rsidRDefault="00295CA5" w:rsidP="000C29E0">
      <w:pPr>
        <w:widowControl/>
        <w:autoSpaceDE/>
        <w:autoSpaceDN/>
        <w:adjustRightInd/>
        <w:spacing w:after="0"/>
      </w:pPr>
    </w:p>
    <w:p w:rsidR="00B44AD5" w:rsidRPr="00B44AD5" w:rsidRDefault="00B44AD5" w:rsidP="00B44AD5">
      <w:bookmarkStart w:id="3" w:name="_Ref129681832"/>
      <w:bookmarkStart w:id="4" w:name="_Ref124589665"/>
      <w:bookmarkStart w:id="5" w:name="_Ref71620620"/>
      <w:bookmarkStart w:id="6" w:name="_Ref124671424"/>
    </w:p>
    <w:p w:rsidR="007B6332" w:rsidRDefault="002A0BD4" w:rsidP="009100EE">
      <w:pPr>
        <w:pStyle w:val="Heading1"/>
      </w:pPr>
      <w:r>
        <w:t>RSTD Measurement Period</w:t>
      </w:r>
    </w:p>
    <w:p w:rsidR="002A0BD4" w:rsidRDefault="009D6EEE" w:rsidP="002A0BD4">
      <w:r>
        <w:t>In WF of RAN4#93 [1],</w:t>
      </w:r>
      <w:r w:rsidR="002A0BD4">
        <w:t>, we have the following agreements:</w:t>
      </w:r>
    </w:p>
    <w:p w:rsidR="00271564" w:rsidRPr="00271564" w:rsidRDefault="00271564" w:rsidP="00271564">
      <w:pPr>
        <w:numPr>
          <w:ilvl w:val="0"/>
          <w:numId w:val="20"/>
        </w:numPr>
        <w:rPr>
          <w:i/>
          <w:lang w:val="en-US"/>
        </w:rPr>
      </w:pPr>
      <w:r w:rsidRPr="00271564">
        <w:rPr>
          <w:i/>
          <w:lang w:val="en-US"/>
        </w:rPr>
        <w:t>Non-DRX requirements apply for RSTD measurement period, regardless of whether and which DRX configuration is configured for the UE.</w:t>
      </w:r>
    </w:p>
    <w:p w:rsidR="00271564" w:rsidRPr="008A4031" w:rsidRDefault="00271564" w:rsidP="00271564">
      <w:pPr>
        <w:numPr>
          <w:ilvl w:val="0"/>
          <w:numId w:val="20"/>
        </w:numPr>
        <w:rPr>
          <w:i/>
          <w:lang w:val="en-US"/>
        </w:rPr>
      </w:pPr>
      <w:r w:rsidRPr="008A4031">
        <w:rPr>
          <w:bCs/>
          <w:i/>
        </w:rPr>
        <w:t>RSTD measurement under cell change</w:t>
      </w:r>
    </w:p>
    <w:p w:rsidR="00271564" w:rsidRPr="00271564" w:rsidRDefault="00271564" w:rsidP="00271564">
      <w:pPr>
        <w:numPr>
          <w:ilvl w:val="1"/>
          <w:numId w:val="20"/>
        </w:numPr>
        <w:rPr>
          <w:i/>
          <w:lang w:val="en-US"/>
        </w:rPr>
      </w:pPr>
      <w:r w:rsidRPr="00271564">
        <w:rPr>
          <w:i/>
          <w:lang w:val="en-US"/>
        </w:rPr>
        <w:t>The UE shall continue RSTD measurement after each serving cell change for:</w:t>
      </w:r>
    </w:p>
    <w:p w:rsidR="00271564" w:rsidRPr="00271564" w:rsidRDefault="00271564" w:rsidP="00271564">
      <w:pPr>
        <w:numPr>
          <w:ilvl w:val="2"/>
          <w:numId w:val="20"/>
        </w:numPr>
        <w:rPr>
          <w:i/>
          <w:lang w:val="en-US"/>
        </w:rPr>
      </w:pPr>
      <w:r w:rsidRPr="00271564">
        <w:rPr>
          <w:i/>
          <w:lang w:val="en-US"/>
        </w:rPr>
        <w:t>intra-frequency handover,</w:t>
      </w:r>
    </w:p>
    <w:p w:rsidR="00271564" w:rsidRPr="00271564" w:rsidRDefault="00271564" w:rsidP="00271564">
      <w:pPr>
        <w:numPr>
          <w:ilvl w:val="2"/>
          <w:numId w:val="20"/>
        </w:numPr>
        <w:rPr>
          <w:i/>
          <w:lang w:val="en-US"/>
        </w:rPr>
      </w:pPr>
      <w:r w:rsidRPr="00271564">
        <w:rPr>
          <w:i/>
          <w:lang w:val="en-US"/>
        </w:rPr>
        <w:t>inter-frequency handover,</w:t>
      </w:r>
    </w:p>
    <w:p w:rsidR="00A81D05" w:rsidRPr="00A81D05" w:rsidRDefault="00271564" w:rsidP="002A0BD4">
      <w:pPr>
        <w:numPr>
          <w:ilvl w:val="1"/>
          <w:numId w:val="20"/>
        </w:numPr>
        <w:rPr>
          <w:i/>
          <w:lang w:val="en-US"/>
        </w:rPr>
      </w:pPr>
      <w:r w:rsidRPr="00271564">
        <w:rPr>
          <w:i/>
          <w:lang w:val="en-US"/>
        </w:rPr>
        <w:t>In this case the RSTD measurement period shall be extended. Details are FFS.</w:t>
      </w:r>
    </w:p>
    <w:p w:rsidR="00DF1452" w:rsidRDefault="00DF1452" w:rsidP="00DF1452">
      <w:r>
        <w:t>In the WF of RAN4#94e [2], we have the following progress:</w:t>
      </w:r>
    </w:p>
    <w:p w:rsidR="00DF1452" w:rsidRPr="00DF1452" w:rsidRDefault="00CD3E2D" w:rsidP="00DF1452">
      <w:pPr>
        <w:numPr>
          <w:ilvl w:val="0"/>
          <w:numId w:val="20"/>
        </w:numPr>
        <w:rPr>
          <w:i/>
          <w:lang w:val="en-US"/>
        </w:rPr>
      </w:pPr>
      <w:r w:rsidRPr="00DF1452">
        <w:rPr>
          <w:i/>
          <w:lang w:val="en-US"/>
        </w:rPr>
        <w:t>PRS-RSTD measurement period is FFS</w:t>
      </w:r>
    </w:p>
    <w:p w:rsidR="00EF51BD" w:rsidRPr="00DF1452" w:rsidRDefault="00CD3E2D" w:rsidP="00DF1452">
      <w:pPr>
        <w:numPr>
          <w:ilvl w:val="0"/>
          <w:numId w:val="20"/>
        </w:numPr>
        <w:rPr>
          <w:i/>
          <w:lang w:val="en-US"/>
        </w:rPr>
      </w:pPr>
      <w:r w:rsidRPr="00DF1452">
        <w:rPr>
          <w:i/>
        </w:rPr>
        <w:t xml:space="preserve">The RSTD measurement period under handover depends on the number of serving cell changes and on the handover interruption time </w:t>
      </w:r>
    </w:p>
    <w:p w:rsidR="00777205" w:rsidRDefault="009D6EEE" w:rsidP="002A0BD4">
      <w:pPr>
        <w:rPr>
          <w:lang w:val="en-US"/>
        </w:rPr>
      </w:pPr>
      <w:r>
        <w:rPr>
          <w:noProof/>
          <w:lang w:val="en-US" w:eastAsia="zh-TW"/>
        </w:rPr>
        <w:lastRenderedPageBreak/>
        <mc:AlternateContent>
          <mc:Choice Requires="wps">
            <w:drawing>
              <wp:anchor distT="45720" distB="45720" distL="114300" distR="114300" simplePos="0" relativeHeight="251758592" behindDoc="0" locked="0" layoutInCell="1" allowOverlap="1" wp14:anchorId="1989242E" wp14:editId="3D3DBF4B">
                <wp:simplePos x="0" y="0"/>
                <wp:positionH relativeFrom="margin">
                  <wp:align>left</wp:align>
                </wp:positionH>
                <wp:positionV relativeFrom="paragraph">
                  <wp:posOffset>272415</wp:posOffset>
                </wp:positionV>
                <wp:extent cx="5899785" cy="2133600"/>
                <wp:effectExtent l="0" t="0" r="2476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2133600"/>
                        </a:xfrm>
                        <a:prstGeom prst="rect">
                          <a:avLst/>
                        </a:prstGeom>
                        <a:solidFill>
                          <a:srgbClr val="FFFFFF"/>
                        </a:solidFill>
                        <a:ln w="9525">
                          <a:solidFill>
                            <a:srgbClr val="000000"/>
                          </a:solidFill>
                          <a:miter lim="800000"/>
                          <a:headEnd/>
                          <a:tailEnd/>
                        </a:ln>
                      </wps:spPr>
                      <wps:txbx>
                        <w:txbxContent>
                          <w:p w:rsidR="009D6EEE" w:rsidRPr="009D6EEE" w:rsidRDefault="009D6EEE" w:rsidP="009D6EEE">
                            <w:r>
                              <w:rPr>
                                <w:b/>
                                <w:lang w:val="en-US"/>
                              </w:rPr>
                              <w:t>Proposal 3</w:t>
                            </w:r>
                            <w:r>
                              <w:rPr>
                                <w:lang w:val="en-US"/>
                              </w:rPr>
                              <w:t xml:space="preserve">: </w:t>
                            </w:r>
                            <w:r w:rsidRPr="009D6EEE">
                              <w:t>PRS measurement period is defined as</w:t>
                            </w:r>
                          </w:p>
                          <w:p w:rsidR="009D6EEE" w:rsidRPr="009D6EEE" w:rsidRDefault="009D6EEE" w:rsidP="009D6EEE">
                            <w:r w:rsidRPr="009D6EEE">
                              <w:t>T</w:t>
                            </w:r>
                            <w:r w:rsidRPr="009D6EEE">
                              <w:rPr>
                                <w:vertAlign w:val="subscript"/>
                              </w:rPr>
                              <w:t>meas_PRS</w:t>
                            </w:r>
                            <w:r w:rsidRPr="009D6EEE">
                              <w:t xml:space="preserve"> = N</w:t>
                            </w:r>
                            <w:r w:rsidRPr="009D6EEE">
                              <w:rPr>
                                <w:vertAlign w:val="subscript"/>
                              </w:rPr>
                              <w:t>RxBeam</w:t>
                            </w:r>
                            <w:r w:rsidRPr="009D6EEE">
                              <w:t xml:space="preserve"> * N</w:t>
                            </w:r>
                            <w:r w:rsidRPr="009D6EEE">
                              <w:rPr>
                                <w:vertAlign w:val="subscript"/>
                              </w:rPr>
                              <w:t>freq</w:t>
                            </w:r>
                            <w:r w:rsidRPr="009D6EEE">
                              <w:t xml:space="preserve"> * [Ceil(L</w:t>
                            </w:r>
                            <w:r w:rsidRPr="009D6EEE">
                              <w:rPr>
                                <w:vertAlign w:val="subscript"/>
                              </w:rPr>
                              <w:t>PRS</w:t>
                            </w:r>
                            <w:r w:rsidRPr="009D6EEE">
                              <w:t>/N) * max(T</w:t>
                            </w:r>
                            <w:r w:rsidRPr="009D6EEE">
                              <w:rPr>
                                <w:vertAlign w:val="subscript"/>
                              </w:rPr>
                              <w:t>res</w:t>
                            </w:r>
                            <w:r w:rsidRPr="009D6EEE">
                              <w:t>, T</w:t>
                            </w:r>
                            <w:r w:rsidRPr="009D6EEE">
                              <w:rPr>
                                <w:vertAlign w:val="subscript"/>
                              </w:rPr>
                              <w:t>proc</w:t>
                            </w:r>
                            <w:r w:rsidRPr="009D6EEE">
                              <w:t xml:space="preserve">) ] </w:t>
                            </w:r>
                          </w:p>
                          <w:p w:rsidR="009D6EEE" w:rsidRPr="009D6EEE" w:rsidRDefault="009D6EEE" w:rsidP="009D6EEE">
                            <w:r w:rsidRPr="009D6EEE">
                              <w:t xml:space="preserve">where </w:t>
                            </w:r>
                          </w:p>
                          <w:p w:rsidR="009D6EEE" w:rsidRPr="009D6EEE" w:rsidRDefault="009D6EEE" w:rsidP="009D6EEE">
                            <w:pPr>
                              <w:numPr>
                                <w:ilvl w:val="0"/>
                                <w:numId w:val="38"/>
                              </w:numPr>
                            </w:pPr>
                            <w:r w:rsidRPr="009D6EEE">
                              <w:t>N</w:t>
                            </w:r>
                            <w:r w:rsidRPr="009D6EEE">
                              <w:rPr>
                                <w:vertAlign w:val="subscript"/>
                              </w:rPr>
                              <w:t>RxBeam</w:t>
                            </w:r>
                            <w:r w:rsidRPr="009D6EEE">
                              <w:t xml:space="preserve"> is the scaling factor for Rx beam sweeping, </w:t>
                            </w:r>
                          </w:p>
                          <w:p w:rsidR="009D6EEE" w:rsidRPr="009D6EEE" w:rsidRDefault="009D6EEE" w:rsidP="009D6EEE">
                            <w:pPr>
                              <w:numPr>
                                <w:ilvl w:val="0"/>
                                <w:numId w:val="38"/>
                              </w:numPr>
                            </w:pPr>
                            <w:r w:rsidRPr="009D6EEE">
                              <w:t>N</w:t>
                            </w:r>
                            <w:r w:rsidRPr="009D6EEE">
                              <w:rPr>
                                <w:vertAlign w:val="subscript"/>
                              </w:rPr>
                              <w:t>freq</w:t>
                            </w:r>
                            <w:r w:rsidRPr="009D6EEE">
                              <w:t xml:space="preserve"> is the number of PRS frequency layers, </w:t>
                            </w:r>
                          </w:p>
                          <w:p w:rsidR="009D6EEE" w:rsidRPr="009D6EEE" w:rsidRDefault="009D6EEE" w:rsidP="009D6EEE">
                            <w:pPr>
                              <w:numPr>
                                <w:ilvl w:val="0"/>
                                <w:numId w:val="38"/>
                              </w:numPr>
                            </w:pPr>
                            <w:r w:rsidRPr="009D6EEE">
                              <w:t>T</w:t>
                            </w:r>
                            <w:r w:rsidRPr="009D6EEE">
                              <w:rPr>
                                <w:vertAlign w:val="subscript"/>
                              </w:rPr>
                              <w:t>res</w:t>
                            </w:r>
                            <w:r w:rsidRPr="009D6EEE">
                              <w:t xml:space="preserve"> is the maximum resource periodicity among all PRS resources on the PRS frequency layer, </w:t>
                            </w:r>
                          </w:p>
                          <w:p w:rsidR="009D6EEE" w:rsidRPr="009D6EEE" w:rsidRDefault="009D6EEE" w:rsidP="009D6EEE">
                            <w:pPr>
                              <w:numPr>
                                <w:ilvl w:val="0"/>
                                <w:numId w:val="38"/>
                              </w:numPr>
                            </w:pPr>
                            <w:r w:rsidRPr="009D6EEE">
                              <w:t>T</w:t>
                            </w:r>
                            <w:r w:rsidRPr="009D6EEE">
                              <w:rPr>
                                <w:vertAlign w:val="subscript"/>
                              </w:rPr>
                              <w:t>proc</w:t>
                            </w:r>
                            <w:r w:rsidRPr="009D6EEE">
                              <w:t xml:space="preserve"> is the PRS processing time as indicated in UE capability reporting, </w:t>
                            </w:r>
                          </w:p>
                          <w:p w:rsidR="009D6EEE" w:rsidRPr="009D6EEE" w:rsidRDefault="009D6EEE" w:rsidP="009D6EEE">
                            <w:pPr>
                              <w:numPr>
                                <w:ilvl w:val="0"/>
                                <w:numId w:val="38"/>
                              </w:numPr>
                            </w:pPr>
                            <w:r w:rsidRPr="009D6EEE">
                              <w:t>L</w:t>
                            </w:r>
                            <w:r w:rsidRPr="009D6EEE">
                              <w:rPr>
                                <w:vertAlign w:val="subscript"/>
                              </w:rPr>
                              <w:t>PRS</w:t>
                            </w:r>
                            <w:r w:rsidRPr="009D6EEE">
                              <w:t xml:space="preserve"> is the actual PRS duration per occasion, and N is reported capability on the maximum duration of PRS symbols UE can buffer and process every T</w:t>
                            </w:r>
                            <w:r w:rsidRPr="009D6EEE">
                              <w:rPr>
                                <w:vertAlign w:val="subscript"/>
                              </w:rPr>
                              <w:t>proc</w:t>
                            </w:r>
                            <w:r>
                              <w:t xml:space="preserve"> ms</w:t>
                            </w:r>
                          </w:p>
                          <w:p w:rsidR="009D6EEE" w:rsidRPr="009D6EEE" w:rsidRDefault="009D6EEE" w:rsidP="009D6EEE"/>
                          <w:p w:rsidR="009D6EEE" w:rsidRPr="00777205" w:rsidRDefault="009D6EEE" w:rsidP="009D6EE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89242E" id="Text Box 3" o:spid="_x0000_s1028" type="#_x0000_t202" style="position:absolute;left:0;text-align:left;margin-left:0;margin-top:21.45pt;width:464.55pt;height:168pt;z-index:2517585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">
                <v:textbox>
                  <w:txbxContent>
                    <w:p w:rsidR="009D6EEE" w:rsidRPr="009D6EEE" w:rsidRDefault="009D6EEE" w:rsidP="009D6EEE">
                      <w:r>
                        <w:rPr>
                          <w:b/>
                          <w:lang w:val="en-US"/>
                        </w:rPr>
                        <w:t>Proposal 3</w:t>
                      </w:r>
                      <w:r>
                        <w:rPr>
                          <w:lang w:val="en-US"/>
                        </w:rPr>
                        <w:t xml:space="preserve">: </w:t>
                      </w:r>
                      <w:r w:rsidRPr="009D6EEE">
                        <w:t>PRS measurement period is defined as</w:t>
                      </w:r>
                    </w:p>
                    <w:p w:rsidR="009D6EEE" w:rsidRPr="009D6EEE" w:rsidRDefault="009D6EEE" w:rsidP="009D6EEE">
                      <w:r w:rsidRPr="009D6EEE">
                        <w:t>T</w:t>
                      </w:r>
                      <w:r w:rsidRPr="009D6EEE">
                        <w:rPr>
                          <w:vertAlign w:val="subscript"/>
                        </w:rPr>
                        <w:t>meas_PRS</w:t>
                      </w:r>
                      <w:r w:rsidRPr="009D6EEE">
                        <w:t xml:space="preserve"> = N</w:t>
                      </w:r>
                      <w:r w:rsidRPr="009D6EEE">
                        <w:rPr>
                          <w:vertAlign w:val="subscript"/>
                        </w:rPr>
                        <w:t>RxBeam</w:t>
                      </w:r>
                      <w:r w:rsidRPr="009D6EEE">
                        <w:t xml:space="preserve"> * N</w:t>
                      </w:r>
                      <w:r w:rsidRPr="009D6EEE">
                        <w:rPr>
                          <w:vertAlign w:val="subscript"/>
                        </w:rPr>
                        <w:t>freq</w:t>
                      </w:r>
                      <w:r w:rsidRPr="009D6EEE">
                        <w:t xml:space="preserve"> * [Ceil(L</w:t>
                      </w:r>
                      <w:r w:rsidRPr="009D6EEE">
                        <w:rPr>
                          <w:vertAlign w:val="subscript"/>
                        </w:rPr>
                        <w:t>PRS</w:t>
                      </w:r>
                      <w:r w:rsidRPr="009D6EEE">
                        <w:t>/N) * max(T</w:t>
                      </w:r>
                      <w:r w:rsidRPr="009D6EEE">
                        <w:rPr>
                          <w:vertAlign w:val="subscript"/>
                        </w:rPr>
                        <w:t>res</w:t>
                      </w:r>
                      <w:r w:rsidRPr="009D6EEE">
                        <w:t>, T</w:t>
                      </w:r>
                      <w:r w:rsidRPr="009D6EEE">
                        <w:rPr>
                          <w:vertAlign w:val="subscript"/>
                        </w:rPr>
                        <w:t>proc</w:t>
                      </w:r>
                      <w:r w:rsidRPr="009D6EEE">
                        <w:t xml:space="preserve">) ] </w:t>
                      </w:r>
                    </w:p>
                    <w:p w:rsidR="009D6EEE" w:rsidRPr="009D6EEE" w:rsidRDefault="009D6EEE" w:rsidP="009D6EEE">
                      <w:r w:rsidRPr="009D6EEE">
                        <w:t xml:space="preserve">where </w:t>
                      </w:r>
                    </w:p>
                    <w:p w:rsidR="009D6EEE" w:rsidRPr="009D6EEE" w:rsidRDefault="009D6EEE" w:rsidP="009D6EEE">
                      <w:pPr>
                        <w:numPr>
                          <w:ilvl w:val="0"/>
                          <w:numId w:val="38"/>
                        </w:numPr>
                      </w:pPr>
                      <w:r w:rsidRPr="009D6EEE">
                        <w:t>N</w:t>
                      </w:r>
                      <w:r w:rsidRPr="009D6EEE">
                        <w:rPr>
                          <w:vertAlign w:val="subscript"/>
                        </w:rPr>
                        <w:t>RxBeam</w:t>
                      </w:r>
                      <w:r w:rsidRPr="009D6EEE">
                        <w:t xml:space="preserve"> is the scaling factor for Rx beam sweeping, </w:t>
                      </w:r>
                    </w:p>
                    <w:p w:rsidR="009D6EEE" w:rsidRPr="009D6EEE" w:rsidRDefault="009D6EEE" w:rsidP="009D6EEE">
                      <w:pPr>
                        <w:numPr>
                          <w:ilvl w:val="0"/>
                          <w:numId w:val="38"/>
                        </w:numPr>
                      </w:pPr>
                      <w:r w:rsidRPr="009D6EEE">
                        <w:t>N</w:t>
                      </w:r>
                      <w:r w:rsidRPr="009D6EEE">
                        <w:rPr>
                          <w:vertAlign w:val="subscript"/>
                        </w:rPr>
                        <w:t>freq</w:t>
                      </w:r>
                      <w:r w:rsidRPr="009D6EEE">
                        <w:t xml:space="preserve"> is the number of PRS frequency layers, </w:t>
                      </w:r>
                    </w:p>
                    <w:p w:rsidR="009D6EEE" w:rsidRPr="009D6EEE" w:rsidRDefault="009D6EEE" w:rsidP="009D6EEE">
                      <w:pPr>
                        <w:numPr>
                          <w:ilvl w:val="0"/>
                          <w:numId w:val="38"/>
                        </w:numPr>
                      </w:pPr>
                      <w:r w:rsidRPr="009D6EEE">
                        <w:t>T</w:t>
                      </w:r>
                      <w:r w:rsidRPr="009D6EEE">
                        <w:rPr>
                          <w:vertAlign w:val="subscript"/>
                        </w:rPr>
                        <w:t>res</w:t>
                      </w:r>
                      <w:r w:rsidRPr="009D6EEE">
                        <w:t xml:space="preserve"> is the maximum resource periodicity among all PRS resources on the PRS frequency layer, </w:t>
                      </w:r>
                    </w:p>
                    <w:p w:rsidR="009D6EEE" w:rsidRPr="009D6EEE" w:rsidRDefault="009D6EEE" w:rsidP="009D6EEE">
                      <w:pPr>
                        <w:numPr>
                          <w:ilvl w:val="0"/>
                          <w:numId w:val="38"/>
                        </w:numPr>
                      </w:pPr>
                      <w:r w:rsidRPr="009D6EEE">
                        <w:t>T</w:t>
                      </w:r>
                      <w:r w:rsidRPr="009D6EEE">
                        <w:rPr>
                          <w:vertAlign w:val="subscript"/>
                        </w:rPr>
                        <w:t>proc</w:t>
                      </w:r>
                      <w:r w:rsidRPr="009D6EEE">
                        <w:t xml:space="preserve"> is the PRS processing time as indicated in UE capability reporting, </w:t>
                      </w:r>
                    </w:p>
                    <w:p w:rsidR="009D6EEE" w:rsidRPr="009D6EEE" w:rsidRDefault="009D6EEE" w:rsidP="009D6EEE">
                      <w:pPr>
                        <w:numPr>
                          <w:ilvl w:val="0"/>
                          <w:numId w:val="38"/>
                        </w:numPr>
                      </w:pPr>
                      <w:r w:rsidRPr="009D6EEE">
                        <w:t>L</w:t>
                      </w:r>
                      <w:r w:rsidRPr="009D6EEE">
                        <w:rPr>
                          <w:vertAlign w:val="subscript"/>
                        </w:rPr>
                        <w:t>PRS</w:t>
                      </w:r>
                      <w:r w:rsidRPr="009D6EEE">
                        <w:t xml:space="preserve"> is the actual PRS duration per occasion, and N is reported capability on the maximum duration of PRS symbols UE can buffer and process every T</w:t>
                      </w:r>
                      <w:r w:rsidRPr="009D6EEE">
                        <w:rPr>
                          <w:vertAlign w:val="subscript"/>
                        </w:rPr>
                        <w:t>proc</w:t>
                      </w:r>
                      <w:r>
                        <w:t xml:space="preserve"> ms</w:t>
                      </w:r>
                    </w:p>
                    <w:p w:rsidR="009D6EEE" w:rsidRPr="009D6EEE" w:rsidRDefault="009D6EEE" w:rsidP="009D6EEE"/>
                    <w:p w:rsidR="009D6EEE" w:rsidRPr="00777205" w:rsidRDefault="009D6EEE" w:rsidP="009D6EEE">
                      <w:pPr>
                        <w:rPr>
                          <w:lang w:val="en-US"/>
                        </w:rPr>
                      </w:pPr>
                    </w:p>
                  </w:txbxContent>
                </v:textbox>
                <w10:wrap type="square" anchorx="margin"/>
              </v:shape>
            </w:pict>
          </mc:Fallback>
        </mc:AlternateContent>
      </w:r>
      <w:r>
        <w:rPr>
          <w:lang w:val="en-US"/>
        </w:rPr>
        <w:t>For RSTD measurement period, we have similar view as HW, and we have the following proposal:</w:t>
      </w:r>
    </w:p>
    <w:p w:rsidR="00E91438" w:rsidRDefault="00E91438" w:rsidP="00D66604">
      <w:pPr>
        <w:rPr>
          <w:noProof/>
          <w:lang w:val="en-US" w:eastAsia="zh-TW"/>
        </w:rPr>
      </w:pPr>
    </w:p>
    <w:p w:rsidR="000232FD" w:rsidRPr="002A0BD4" w:rsidRDefault="000232FD" w:rsidP="002A0BD4"/>
    <w:p w:rsidR="00955A2E" w:rsidRPr="00955A2E" w:rsidRDefault="009D6EEE" w:rsidP="009100EE">
      <w:pPr>
        <w:pStyle w:val="Heading1"/>
      </w:pPr>
      <w:r>
        <w:t>Granularity of RSTD Report</w:t>
      </w:r>
      <w:r w:rsidR="002C0DC3">
        <w:t xml:space="preserve"> Mapping Table</w:t>
      </w:r>
    </w:p>
    <w:p w:rsidR="007554AA" w:rsidRDefault="007554AA" w:rsidP="007554AA">
      <w:r>
        <w:t>In [1], we have the following agreement:</w:t>
      </w:r>
    </w:p>
    <w:p w:rsidR="00BB2DDC" w:rsidRPr="007554AA" w:rsidRDefault="00F83B88" w:rsidP="007554AA">
      <w:pPr>
        <w:numPr>
          <w:ilvl w:val="0"/>
          <w:numId w:val="27"/>
        </w:numPr>
        <w:tabs>
          <w:tab w:val="num" w:pos="720"/>
        </w:tabs>
        <w:rPr>
          <w:i/>
          <w:lang w:val="en-US"/>
        </w:rPr>
      </w:pPr>
      <w:r w:rsidRPr="007554AA">
        <w:rPr>
          <w:i/>
          <w:lang w:val="en-US"/>
        </w:rPr>
        <w:t>RSTD reporting range</w:t>
      </w:r>
    </w:p>
    <w:p w:rsidR="00BB2DDC" w:rsidRPr="007554AA" w:rsidRDefault="00F83B88" w:rsidP="007554AA">
      <w:pPr>
        <w:numPr>
          <w:ilvl w:val="1"/>
          <w:numId w:val="27"/>
        </w:numPr>
        <w:tabs>
          <w:tab w:val="num" w:pos="1440"/>
        </w:tabs>
        <w:rPr>
          <w:i/>
          <w:lang w:val="en-US"/>
        </w:rPr>
      </w:pPr>
      <w:r w:rsidRPr="007554AA">
        <w:rPr>
          <w:i/>
          <w:lang w:val="en-US"/>
        </w:rPr>
        <w:t>The Max/Min reported values are same as in LTE for FR1 and FR2</w:t>
      </w:r>
    </w:p>
    <w:p w:rsidR="007554AA" w:rsidRDefault="007554AA" w:rsidP="007554AA">
      <w:pPr>
        <w:rPr>
          <w:lang w:val="en-US"/>
        </w:rPr>
      </w:pPr>
      <w:r>
        <w:rPr>
          <w:lang w:val="en-US"/>
        </w:rPr>
        <w:t>In RAN1#99, we have the following agreement:</w:t>
      </w:r>
    </w:p>
    <w:p w:rsidR="007554AA" w:rsidRDefault="007554AA" w:rsidP="007554AA">
      <w:r w:rsidRPr="00BA2657">
        <w:rPr>
          <w:highlight w:val="green"/>
        </w:rPr>
        <w:t>Agreement:</w:t>
      </w:r>
    </w:p>
    <w:p w:rsidR="007554AA" w:rsidRPr="007554AA" w:rsidRDefault="007554AA" w:rsidP="007554AA">
      <w:pPr>
        <w:pStyle w:val="ListParagraph"/>
        <w:widowControl/>
        <w:numPr>
          <w:ilvl w:val="0"/>
          <w:numId w:val="28"/>
        </w:numPr>
        <w:autoSpaceDE/>
        <w:autoSpaceDN/>
        <w:adjustRightInd/>
        <w:spacing w:after="0"/>
        <w:jc w:val="left"/>
        <w:rPr>
          <w:i/>
        </w:rPr>
      </w:pPr>
      <w:r w:rsidRPr="007554AA">
        <w:rPr>
          <w:i/>
        </w:rPr>
        <w:t xml:space="preserve">The reporting granularity for the UE/gNB timing measurements (DL RSTD, the UE Rx-Tx time difference, UL RTOA, gNB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7554AA">
        <w:rPr>
          <w:i/>
        </w:rPr>
        <w:t>, where k is a configuration parameter with a minimum value of at most 0.</w:t>
      </w:r>
    </w:p>
    <w:p w:rsidR="007554AA" w:rsidRPr="007554AA" w:rsidRDefault="007554AA" w:rsidP="007554AA">
      <w:pPr>
        <w:pStyle w:val="ListParagraph"/>
        <w:widowControl/>
        <w:numPr>
          <w:ilvl w:val="1"/>
          <w:numId w:val="28"/>
        </w:numPr>
        <w:autoSpaceDE/>
        <w:autoSpaceDN/>
        <w:adjustRightInd/>
        <w:spacing w:after="0"/>
        <w:jc w:val="left"/>
        <w:rPr>
          <w:i/>
        </w:rPr>
      </w:pPr>
      <w:r w:rsidRPr="007554AA">
        <w:rPr>
          <w:i/>
        </w:rPr>
        <w:t>Note: RAN4 can determine if -1 can be a minimum value</w:t>
      </w:r>
    </w:p>
    <w:p w:rsidR="007554AA" w:rsidRPr="007554AA" w:rsidRDefault="007554AA" w:rsidP="007554AA">
      <w:pPr>
        <w:pStyle w:val="ListParagraph"/>
        <w:widowControl/>
        <w:numPr>
          <w:ilvl w:val="0"/>
          <w:numId w:val="28"/>
        </w:numPr>
        <w:autoSpaceDE/>
        <w:autoSpaceDN/>
        <w:adjustRightInd/>
        <w:spacing w:after="0"/>
        <w:jc w:val="left"/>
        <w:rPr>
          <w:i/>
        </w:rPr>
      </w:pPr>
      <w:r w:rsidRPr="007554AA">
        <w:rPr>
          <w:i/>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p w:rsidR="007554AA" w:rsidRDefault="007554AA" w:rsidP="002C0DC3"/>
    <w:p w:rsidR="00E91438" w:rsidRDefault="00E91438" w:rsidP="002C0DC3">
      <w:r>
        <w:t>In the WF of RAN4#94e</w:t>
      </w:r>
      <w:r w:rsidR="009D6EEE">
        <w:t>-bis [5</w:t>
      </w:r>
      <w:r>
        <w:t>], we have the following progress</w:t>
      </w:r>
      <w:r w:rsidR="009D6EEE">
        <w:t xml:space="preserve"> regarding RSTD report mapping table</w:t>
      </w:r>
      <w:r>
        <w:t>:</w:t>
      </w:r>
    </w:p>
    <w:p w:rsidR="009D6EEE" w:rsidRPr="009D6EEE" w:rsidRDefault="009D6EEE" w:rsidP="009D6EEE">
      <w:pPr>
        <w:numPr>
          <w:ilvl w:val="0"/>
          <w:numId w:val="39"/>
        </w:numPr>
        <w:rPr>
          <w:i/>
          <w:lang w:val="en-US"/>
        </w:rPr>
      </w:pPr>
      <w:r w:rsidRPr="009D6EEE">
        <w:rPr>
          <w:i/>
          <w:lang w:val="en-US"/>
        </w:rPr>
        <w:t>Uniform granularity</w:t>
      </w:r>
    </w:p>
    <w:p w:rsidR="009D6EEE" w:rsidRPr="009D6EEE" w:rsidRDefault="009D6EEE" w:rsidP="009D6EEE">
      <w:pPr>
        <w:numPr>
          <w:ilvl w:val="0"/>
          <w:numId w:val="39"/>
        </w:numPr>
        <w:rPr>
          <w:i/>
          <w:lang w:val="en-US"/>
        </w:rPr>
      </w:pPr>
      <w:r w:rsidRPr="009D6EEE">
        <w:rPr>
          <w:i/>
          <w:lang w:val="en-US"/>
        </w:rPr>
        <w:t xml:space="preserve">Number of report mapping tables </w:t>
      </w:r>
    </w:p>
    <w:p w:rsidR="009D6EEE" w:rsidRPr="009D6EEE" w:rsidRDefault="009D6EEE" w:rsidP="009D6EEE">
      <w:pPr>
        <w:numPr>
          <w:ilvl w:val="1"/>
          <w:numId w:val="39"/>
        </w:numPr>
        <w:rPr>
          <w:i/>
          <w:lang w:val="en-US"/>
        </w:rPr>
      </w:pPr>
      <w:r w:rsidRPr="009D6EEE">
        <w:rPr>
          <w:i/>
          <w:lang w:val="en-US"/>
        </w:rPr>
        <w:t>One table per k</w:t>
      </w:r>
    </w:p>
    <w:p w:rsidR="009D6EEE" w:rsidRPr="009D6EEE" w:rsidRDefault="009D6EEE" w:rsidP="009D6EEE">
      <w:pPr>
        <w:numPr>
          <w:ilvl w:val="0"/>
          <w:numId w:val="39"/>
        </w:numPr>
        <w:rPr>
          <w:i/>
          <w:lang w:val="en-US"/>
        </w:rPr>
      </w:pPr>
      <w:r w:rsidRPr="009D6EEE">
        <w:rPr>
          <w:i/>
          <w:lang w:val="en-US"/>
        </w:rPr>
        <w:t xml:space="preserve">Parameter </w:t>
      </w:r>
      <w:r w:rsidRPr="009D6EEE">
        <w:rPr>
          <w:i/>
          <w:iCs/>
          <w:lang w:val="en-US"/>
        </w:rPr>
        <w:t xml:space="preserve">k </w:t>
      </w:r>
      <w:r w:rsidRPr="009D6EEE">
        <w:rPr>
          <w:i/>
          <w:lang w:val="en-US"/>
        </w:rPr>
        <w:t>(</w:t>
      </w:r>
      <m:oMath>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k</m:t>
            </m:r>
          </m:sup>
        </m:sSup>
        <m:r>
          <w:rPr>
            <w:rFonts w:ascii="Cambria Math" w:hAnsi="Cambria Math"/>
            <w:lang w:val="en-US"/>
          </w:rPr>
          <m:t>) </m:t>
        </m:r>
      </m:oMath>
      <w:r w:rsidRPr="009D6EEE">
        <w:rPr>
          <w:i/>
          <w:lang w:val="en-US"/>
        </w:rPr>
        <w:t>:</w:t>
      </w:r>
    </w:p>
    <w:p w:rsidR="009D6EEE" w:rsidRPr="009D6EEE" w:rsidRDefault="009D6EEE" w:rsidP="009D6EEE">
      <w:pPr>
        <w:numPr>
          <w:ilvl w:val="1"/>
          <w:numId w:val="39"/>
        </w:numPr>
        <w:rPr>
          <w:i/>
        </w:rPr>
      </w:pPr>
      <w:r w:rsidRPr="009D6EEE">
        <w:rPr>
          <w:i/>
        </w:rPr>
        <w:t xml:space="preserve">LMF provides a recommended k value (k1). </w:t>
      </w:r>
    </w:p>
    <w:p w:rsidR="009D6EEE" w:rsidRPr="009D6EEE" w:rsidRDefault="009D6EEE" w:rsidP="009D6EEE">
      <w:pPr>
        <w:numPr>
          <w:ilvl w:val="1"/>
          <w:numId w:val="39"/>
        </w:numPr>
        <w:rPr>
          <w:i/>
        </w:rPr>
      </w:pPr>
      <w:r w:rsidRPr="009D6EEE">
        <w:rPr>
          <w:i/>
        </w:rPr>
        <w:t>UE selects parameter k (k2) and informs to the LMF. Further discuss the relation between UE selected parameter k2 and network recommended value k1</w:t>
      </w:r>
    </w:p>
    <w:p w:rsidR="009D6EEE" w:rsidRPr="009D6EEE" w:rsidRDefault="009D6EEE" w:rsidP="009D6EEE">
      <w:pPr>
        <w:numPr>
          <w:ilvl w:val="1"/>
          <w:numId w:val="39"/>
        </w:numPr>
        <w:rPr>
          <w:i/>
        </w:rPr>
      </w:pPr>
      <w:r w:rsidRPr="009D6EEE">
        <w:rPr>
          <w:i/>
        </w:rPr>
        <w:t xml:space="preserve">One report mapping table per </w:t>
      </w:r>
      <w:r w:rsidRPr="009D6EEE">
        <w:rPr>
          <w:i/>
          <w:iCs/>
        </w:rPr>
        <w:t xml:space="preserve">k </w:t>
      </w:r>
      <w:r w:rsidRPr="009D6EEE">
        <w:rPr>
          <w:i/>
        </w:rPr>
        <w:t xml:space="preserve">; bitwidth corresponding to each </w:t>
      </w:r>
      <w:r w:rsidRPr="009D6EEE">
        <w:rPr>
          <w:i/>
          <w:iCs/>
        </w:rPr>
        <w:t>k</w:t>
      </w:r>
      <w:r w:rsidRPr="009D6EEE">
        <w:rPr>
          <w:i/>
        </w:rPr>
        <w:t xml:space="preserve"> is different enabling NW to identify which </w:t>
      </w:r>
      <w:r w:rsidRPr="009D6EEE">
        <w:rPr>
          <w:i/>
          <w:iCs/>
        </w:rPr>
        <w:t>k</w:t>
      </w:r>
      <w:r w:rsidRPr="009D6EEE">
        <w:rPr>
          <w:i/>
        </w:rPr>
        <w:t xml:space="preserve"> was used </w:t>
      </w:r>
    </w:p>
    <w:p w:rsidR="009D6EEE" w:rsidRPr="009D6EEE" w:rsidRDefault="009D6EEE" w:rsidP="009D6EEE">
      <w:pPr>
        <w:numPr>
          <w:ilvl w:val="1"/>
          <w:numId w:val="39"/>
        </w:numPr>
        <w:rPr>
          <w:i/>
          <w:lang w:val="en-US"/>
        </w:rPr>
      </w:pPr>
      <w:r w:rsidRPr="009D6EEE">
        <w:rPr>
          <w:i/>
          <w:lang w:val="en-US"/>
        </w:rPr>
        <w:t xml:space="preserve">value of </w:t>
      </w:r>
      <w:r w:rsidRPr="009D6EEE">
        <w:rPr>
          <w:i/>
          <w:iCs/>
          <w:lang w:val="en-US"/>
        </w:rPr>
        <w:t>k: 0,1,2,3,4,5</w:t>
      </w:r>
    </w:p>
    <w:p w:rsidR="009D6EEE" w:rsidRPr="009D6EEE" w:rsidRDefault="00766F5E" w:rsidP="009D6EEE">
      <w:pPr>
        <w:rPr>
          <w:lang w:val="en-US"/>
        </w:rPr>
      </w:pPr>
      <w:r w:rsidRPr="00766F5E">
        <w:rPr>
          <w:noProof/>
          <w:lang w:val="en-US" w:eastAsia="zh-TW"/>
        </w:rPr>
        <mc:AlternateContent>
          <mc:Choice Requires="wps">
            <w:drawing>
              <wp:anchor distT="45720" distB="45720" distL="114300" distR="114300" simplePos="0" relativeHeight="251748352" behindDoc="0" locked="0" layoutInCell="1" allowOverlap="1" wp14:anchorId="6AF2F156" wp14:editId="05215CE4">
                <wp:simplePos x="0" y="0"/>
                <wp:positionH relativeFrom="margin">
                  <wp:align>right</wp:align>
                </wp:positionH>
                <wp:positionV relativeFrom="paragraph">
                  <wp:posOffset>247981</wp:posOffset>
                </wp:positionV>
                <wp:extent cx="5899785" cy="314325"/>
                <wp:effectExtent l="0" t="0" r="24765" b="28575"/>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314325"/>
                        </a:xfrm>
                        <a:prstGeom prst="rect">
                          <a:avLst/>
                        </a:prstGeom>
                        <a:solidFill>
                          <a:srgbClr val="FFFFFF"/>
                        </a:solidFill>
                        <a:ln w="9525">
                          <a:solidFill>
                            <a:srgbClr val="000000"/>
                          </a:solidFill>
                          <a:miter lim="800000"/>
                          <a:headEnd/>
                          <a:tailEnd/>
                        </a:ln>
                      </wps:spPr>
                      <wps:txbx>
                        <w:txbxContent>
                          <w:p w:rsidR="00766F5E" w:rsidRPr="009D6EEE" w:rsidRDefault="009D6EEE" w:rsidP="009D6EEE">
                            <w:r>
                              <w:rPr>
                                <w:b/>
                              </w:rPr>
                              <w:t>Proposal 4</w:t>
                            </w:r>
                            <w:r w:rsidR="00766F5E">
                              <w:t xml:space="preserve">: </w:t>
                            </w:r>
                            <w:r>
                              <w:t xml:space="preserve"> </w:t>
                            </w:r>
                            <w:r w:rsidR="00815635">
                              <w:t>k2 &gt;= k</w:t>
                            </w:r>
                            <w:r w:rsidRPr="009D6EEE">
                              <w:t>1, as long as UE meets the accuracy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F2F156" id="_x0000_s1029" type="#_x0000_t202" style="position:absolute;left:0;text-align:left;margin-left:413.35pt;margin-top:19.55pt;width:464.55pt;height:24.75pt;z-index:2517483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">
                <v:textbox>
                  <w:txbxContent>
                    <w:p w:rsidR="00766F5E" w:rsidRPr="009D6EEE" w:rsidRDefault="009D6EEE" w:rsidP="009D6EEE">
                      <w:r>
                        <w:rPr>
                          <w:b/>
                        </w:rPr>
                        <w:t>Proposal 4</w:t>
                      </w:r>
                      <w:r w:rsidR="00766F5E">
                        <w:t xml:space="preserve">: </w:t>
                      </w:r>
                      <w:r>
                        <w:t xml:space="preserve"> </w:t>
                      </w:r>
                      <w:r w:rsidR="00815635">
                        <w:t>k2 &gt;= k</w:t>
                      </w:r>
                      <w:r w:rsidRPr="009D6EEE">
                        <w:t>1, as long as UE meets the accuracy requirements</w:t>
                      </w:r>
                    </w:p>
                  </w:txbxContent>
                </v:textbox>
                <w10:wrap type="square" anchorx="margin"/>
              </v:shape>
            </w:pict>
          </mc:Fallback>
        </mc:AlternateContent>
      </w:r>
      <w:r w:rsidR="00BD7553">
        <w:rPr>
          <w:lang w:val="en-US"/>
        </w:rPr>
        <w:t xml:space="preserve">We </w:t>
      </w:r>
      <w:r w:rsidR="009D6EEE">
        <w:rPr>
          <w:lang w:val="en-US"/>
        </w:rPr>
        <w:t>have</w:t>
      </w:r>
      <w:r w:rsidR="00BD7553">
        <w:rPr>
          <w:lang w:val="en-US"/>
        </w:rPr>
        <w:t xml:space="preserve"> following proposal:</w:t>
      </w:r>
    </w:p>
    <w:p w:rsidR="0054765F" w:rsidRPr="0054765F" w:rsidRDefault="0054765F" w:rsidP="0054765F">
      <w:pPr>
        <w:pStyle w:val="Heading1"/>
        <w:rPr>
          <w:lang w:eastAsia="zh-CN"/>
        </w:rPr>
      </w:pPr>
      <w:r>
        <w:rPr>
          <w:lang w:eastAsia="zh-CN"/>
        </w:rPr>
        <w:lastRenderedPageBreak/>
        <w:t>Conclusions</w:t>
      </w:r>
    </w:p>
    <w:p w:rsidR="006E0966" w:rsidRDefault="00663AF1" w:rsidP="00472E81">
      <w:pPr>
        <w:rPr>
          <w:lang w:eastAsia="zh-CN"/>
        </w:rPr>
      </w:pPr>
      <w:r>
        <w:rPr>
          <w:lang w:eastAsia="zh-CN"/>
        </w:rPr>
        <w:t>In this contribution, we have the following proposal</w:t>
      </w:r>
      <w:r w:rsidR="00A23DBC">
        <w:rPr>
          <w:lang w:eastAsia="zh-CN"/>
        </w:rPr>
        <w:t>s</w:t>
      </w:r>
      <w:r>
        <w:rPr>
          <w:lang w:eastAsia="zh-CN"/>
        </w:rPr>
        <w:t>:</w:t>
      </w:r>
    </w:p>
    <w:bookmarkEnd w:id="3"/>
    <w:bookmarkEnd w:id="4"/>
    <w:bookmarkEnd w:id="5"/>
    <w:bookmarkEnd w:id="6"/>
    <w:p w:rsidR="009D6EEE" w:rsidRPr="009D6EEE" w:rsidRDefault="009D6EEE" w:rsidP="009D6EEE">
      <w:r w:rsidRPr="00646A86">
        <w:rPr>
          <w:b/>
        </w:rPr>
        <w:t>Proposal 1</w:t>
      </w:r>
      <w:r>
        <w:t>: The s</w:t>
      </w:r>
      <w:r w:rsidRPr="00E34207">
        <w:t xml:space="preserve">ide conditions for </w:t>
      </w:r>
      <w:r>
        <w:t>FR2 PRS-</w:t>
      </w:r>
      <w:r w:rsidRPr="00E34207">
        <w:t>RSTD measurements</w:t>
      </w:r>
      <w:r>
        <w:t xml:space="preserve"> are the same as FR1</w:t>
      </w:r>
    </w:p>
    <w:p w:rsidR="009D6EEE" w:rsidRDefault="009D6EEE" w:rsidP="009D6EEE">
      <w:r w:rsidRPr="00AB21F7">
        <w:rPr>
          <w:b/>
        </w:rPr>
        <w:t xml:space="preserve">Proposal </w:t>
      </w:r>
      <w:r>
        <w:rPr>
          <w:b/>
        </w:rPr>
        <w:t>2</w:t>
      </w:r>
      <w:r>
        <w:t xml:space="preserve">: </w:t>
      </w:r>
      <w:r w:rsidRPr="00295CA5">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p w:rsidR="009D6EEE" w:rsidRPr="009D6EEE" w:rsidRDefault="009D6EEE" w:rsidP="009D6EEE">
      <w:r>
        <w:rPr>
          <w:b/>
          <w:lang w:val="en-US"/>
        </w:rPr>
        <w:t>Proposal 3</w:t>
      </w:r>
      <w:r>
        <w:rPr>
          <w:lang w:val="en-US"/>
        </w:rPr>
        <w:t xml:space="preserve">: </w:t>
      </w:r>
      <w:r w:rsidRPr="009D6EEE">
        <w:t>PRS measurement period is defined as</w:t>
      </w:r>
    </w:p>
    <w:p w:rsidR="009D6EEE" w:rsidRPr="009D6EEE" w:rsidRDefault="009D6EEE" w:rsidP="009D6EEE">
      <w:r w:rsidRPr="009D6EEE">
        <w:t>T</w:t>
      </w:r>
      <w:r w:rsidRPr="009D6EEE">
        <w:rPr>
          <w:vertAlign w:val="subscript"/>
        </w:rPr>
        <w:t>meas_PRS</w:t>
      </w:r>
      <w:r w:rsidRPr="009D6EEE">
        <w:t xml:space="preserve"> = N</w:t>
      </w:r>
      <w:r w:rsidRPr="009D6EEE">
        <w:rPr>
          <w:vertAlign w:val="subscript"/>
        </w:rPr>
        <w:t>RxBeam</w:t>
      </w:r>
      <w:r w:rsidRPr="009D6EEE">
        <w:t xml:space="preserve"> * N</w:t>
      </w:r>
      <w:r w:rsidRPr="009D6EEE">
        <w:rPr>
          <w:vertAlign w:val="subscript"/>
        </w:rPr>
        <w:t>freq</w:t>
      </w:r>
      <w:r w:rsidRPr="009D6EEE">
        <w:t xml:space="preserve"> * [Ceil(L</w:t>
      </w:r>
      <w:r w:rsidRPr="009D6EEE">
        <w:rPr>
          <w:vertAlign w:val="subscript"/>
        </w:rPr>
        <w:t>PRS</w:t>
      </w:r>
      <w:r w:rsidRPr="009D6EEE">
        <w:t>/N) * max(T</w:t>
      </w:r>
      <w:r w:rsidRPr="009D6EEE">
        <w:rPr>
          <w:vertAlign w:val="subscript"/>
        </w:rPr>
        <w:t>res</w:t>
      </w:r>
      <w:r w:rsidRPr="009D6EEE">
        <w:t>, T</w:t>
      </w:r>
      <w:r w:rsidRPr="009D6EEE">
        <w:rPr>
          <w:vertAlign w:val="subscript"/>
        </w:rPr>
        <w:t>proc</w:t>
      </w:r>
      <w:r w:rsidRPr="009D6EEE">
        <w:t xml:space="preserve">) ] </w:t>
      </w:r>
    </w:p>
    <w:p w:rsidR="009D6EEE" w:rsidRPr="009D6EEE" w:rsidRDefault="009D6EEE" w:rsidP="009D6EEE">
      <w:r w:rsidRPr="009D6EEE">
        <w:t xml:space="preserve">where </w:t>
      </w:r>
    </w:p>
    <w:p w:rsidR="009D6EEE" w:rsidRPr="009D6EEE" w:rsidRDefault="009D6EEE" w:rsidP="009D6EEE">
      <w:pPr>
        <w:numPr>
          <w:ilvl w:val="0"/>
          <w:numId w:val="38"/>
        </w:numPr>
      </w:pPr>
      <w:r w:rsidRPr="009D6EEE">
        <w:t>N</w:t>
      </w:r>
      <w:r w:rsidRPr="009D6EEE">
        <w:rPr>
          <w:vertAlign w:val="subscript"/>
        </w:rPr>
        <w:t>RxBeam</w:t>
      </w:r>
      <w:r w:rsidRPr="009D6EEE">
        <w:t xml:space="preserve"> is the scaling factor for Rx beam sweeping, </w:t>
      </w:r>
    </w:p>
    <w:p w:rsidR="009D6EEE" w:rsidRPr="009D6EEE" w:rsidRDefault="009D6EEE" w:rsidP="009D6EEE">
      <w:pPr>
        <w:numPr>
          <w:ilvl w:val="0"/>
          <w:numId w:val="38"/>
        </w:numPr>
      </w:pPr>
      <w:r w:rsidRPr="009D6EEE">
        <w:t>N</w:t>
      </w:r>
      <w:r w:rsidRPr="009D6EEE">
        <w:rPr>
          <w:vertAlign w:val="subscript"/>
        </w:rPr>
        <w:t>freq</w:t>
      </w:r>
      <w:r w:rsidRPr="009D6EEE">
        <w:t xml:space="preserve"> is the number of PRS frequency layers, </w:t>
      </w:r>
    </w:p>
    <w:p w:rsidR="009D6EEE" w:rsidRPr="009D6EEE" w:rsidRDefault="009D6EEE" w:rsidP="009D6EEE">
      <w:pPr>
        <w:numPr>
          <w:ilvl w:val="0"/>
          <w:numId w:val="38"/>
        </w:numPr>
      </w:pPr>
      <w:r w:rsidRPr="009D6EEE">
        <w:t>T</w:t>
      </w:r>
      <w:r w:rsidRPr="009D6EEE">
        <w:rPr>
          <w:vertAlign w:val="subscript"/>
        </w:rPr>
        <w:t>res</w:t>
      </w:r>
      <w:r w:rsidRPr="009D6EEE">
        <w:t xml:space="preserve"> is the maximum resource periodicity among all PRS resources on the PRS frequency layer, </w:t>
      </w:r>
    </w:p>
    <w:p w:rsidR="009D6EEE" w:rsidRPr="009D6EEE" w:rsidRDefault="009D6EEE" w:rsidP="009D6EEE">
      <w:pPr>
        <w:numPr>
          <w:ilvl w:val="0"/>
          <w:numId w:val="38"/>
        </w:numPr>
      </w:pPr>
      <w:r w:rsidRPr="009D6EEE">
        <w:t>T</w:t>
      </w:r>
      <w:r w:rsidRPr="009D6EEE">
        <w:rPr>
          <w:vertAlign w:val="subscript"/>
        </w:rPr>
        <w:t>proc</w:t>
      </w:r>
      <w:r w:rsidRPr="009D6EEE">
        <w:t xml:space="preserve"> is the PRS processing time as indicated in UE capability reporting, </w:t>
      </w:r>
    </w:p>
    <w:p w:rsidR="009D6EEE" w:rsidRPr="009D6EEE" w:rsidRDefault="009D6EEE" w:rsidP="009D6EEE">
      <w:pPr>
        <w:numPr>
          <w:ilvl w:val="0"/>
          <w:numId w:val="38"/>
        </w:numPr>
      </w:pPr>
      <w:r w:rsidRPr="009D6EEE">
        <w:t>L</w:t>
      </w:r>
      <w:r w:rsidRPr="009D6EEE">
        <w:rPr>
          <w:vertAlign w:val="subscript"/>
        </w:rPr>
        <w:t>PRS</w:t>
      </w:r>
      <w:r w:rsidRPr="009D6EEE">
        <w:t xml:space="preserve"> is the actual PRS duration per occasion, and N is reported capability on the maximum duration of PRS symbols UE can buffer and process every T</w:t>
      </w:r>
      <w:r w:rsidRPr="009D6EEE">
        <w:rPr>
          <w:vertAlign w:val="subscript"/>
        </w:rPr>
        <w:t>proc</w:t>
      </w:r>
      <w:r>
        <w:t xml:space="preserve"> ms</w:t>
      </w:r>
    </w:p>
    <w:p w:rsidR="009D6EEE" w:rsidRPr="009D6EEE" w:rsidRDefault="009D6EEE" w:rsidP="009D6EEE">
      <w:r w:rsidRPr="009D6EEE">
        <w:rPr>
          <w:b/>
        </w:rPr>
        <w:t>Proposal 4</w:t>
      </w:r>
      <w:r>
        <w:t xml:space="preserve">:  </w:t>
      </w:r>
      <w:r w:rsidR="00815635">
        <w:t>k2 &gt;= k</w:t>
      </w:r>
      <w:r w:rsidRPr="009D6EEE">
        <w:t>1, as long as UE meets the accuracy requirements</w:t>
      </w:r>
    </w:p>
    <w:p w:rsidR="007E335D" w:rsidRPr="007E335D" w:rsidRDefault="007E335D" w:rsidP="007E335D"/>
    <w:p w:rsidR="00D4026B" w:rsidRDefault="00D4026B" w:rsidP="00D4026B">
      <w:pPr>
        <w:pStyle w:val="Heading1"/>
        <w:numPr>
          <w:ilvl w:val="0"/>
          <w:numId w:val="0"/>
        </w:numPr>
        <w:ind w:left="432" w:hanging="432"/>
        <w:rPr>
          <w:lang w:eastAsia="en-GB"/>
        </w:rPr>
      </w:pPr>
      <w:r>
        <w:rPr>
          <w:lang w:eastAsia="en-GB"/>
        </w:rPr>
        <w:t>Reference</w:t>
      </w:r>
    </w:p>
    <w:p w:rsidR="009D6EEE" w:rsidRDefault="009D6EEE" w:rsidP="009D6EEE">
      <w:pPr>
        <w:rPr>
          <w:lang w:val="en-US"/>
        </w:rPr>
      </w:pPr>
      <w:r>
        <w:rPr>
          <w:lang w:val="en-US"/>
        </w:rPr>
        <w:t xml:space="preserve">[1] </w:t>
      </w:r>
      <w:r w:rsidRPr="009A70A3">
        <w:rPr>
          <w:lang w:val="en-US"/>
        </w:rPr>
        <w:t>R4-1915854 WF on NR positioning RRM</w:t>
      </w:r>
    </w:p>
    <w:p w:rsidR="009D6EEE" w:rsidRDefault="009D6EEE" w:rsidP="009D6EEE">
      <w:pPr>
        <w:rPr>
          <w:lang w:val="en-US"/>
        </w:rPr>
      </w:pPr>
      <w:r>
        <w:rPr>
          <w:lang w:val="en-US"/>
        </w:rPr>
        <w:t xml:space="preserve">[2] R4-2002328 </w:t>
      </w:r>
      <w:r w:rsidRPr="00295CA5">
        <w:rPr>
          <w:lang w:val="en-US"/>
        </w:rPr>
        <w:t>WF on NR Positioning UE requirements</w:t>
      </w:r>
    </w:p>
    <w:p w:rsidR="009D6EEE" w:rsidRDefault="009D6EEE" w:rsidP="009D6EEE">
      <w:pPr>
        <w:rPr>
          <w:lang w:val="en-US"/>
        </w:rPr>
      </w:pPr>
      <w:r>
        <w:rPr>
          <w:lang w:val="en-US"/>
        </w:rPr>
        <w:t xml:space="preserve">[3] </w:t>
      </w:r>
      <w:r w:rsidRPr="009A70A3">
        <w:rPr>
          <w:lang w:val="en-US"/>
        </w:rPr>
        <w:t>Chairman's Notes RAN1#98b</w:t>
      </w:r>
    </w:p>
    <w:p w:rsidR="009D6EEE" w:rsidRDefault="009D6EEE" w:rsidP="009D6EEE">
      <w:pPr>
        <w:rPr>
          <w:lang w:val="en-US"/>
        </w:rPr>
      </w:pPr>
      <w:r>
        <w:rPr>
          <w:lang w:val="en-US"/>
        </w:rPr>
        <w:t>[4] Chairman's Notes RAN1#99</w:t>
      </w:r>
    </w:p>
    <w:p w:rsidR="009D6EEE" w:rsidRPr="00B348F3" w:rsidRDefault="009D6EEE" w:rsidP="009D6EEE">
      <w:pPr>
        <w:rPr>
          <w:lang w:val="en-US"/>
        </w:rPr>
      </w:pPr>
      <w:r>
        <w:rPr>
          <w:lang w:val="en-US"/>
        </w:rPr>
        <w:t>[5</w:t>
      </w:r>
      <w:r w:rsidR="00F642BE">
        <w:rPr>
          <w:lang w:val="en-US"/>
        </w:rPr>
        <w:t xml:space="preserve">] </w:t>
      </w:r>
      <w:r w:rsidRPr="009D6EEE">
        <w:rPr>
          <w:lang w:val="en-US"/>
        </w:rPr>
        <w:t>R4-2005378 - WF on NR Positioning UE measurements and reporting</w:t>
      </w:r>
    </w:p>
    <w:p w:rsidR="009A70A3" w:rsidRPr="00B348F3" w:rsidRDefault="009A70A3" w:rsidP="00700200">
      <w:pPr>
        <w:rPr>
          <w:lang w:val="en-US"/>
        </w:rPr>
      </w:pPr>
    </w:p>
    <w:sectPr w:rsidR="009A70A3"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5A4631"/>
    <w:multiLevelType w:val="hybridMultilevel"/>
    <w:tmpl w:val="1E4EF2DE"/>
    <w:lvl w:ilvl="0" w:tplc="D0362C50">
      <w:start w:val="1"/>
      <w:numFmt w:val="bullet"/>
      <w:lvlText w:val="•"/>
      <w:lvlJc w:val="left"/>
      <w:pPr>
        <w:tabs>
          <w:tab w:val="num" w:pos="720"/>
        </w:tabs>
        <w:ind w:left="720" w:hanging="360"/>
      </w:pPr>
      <w:rPr>
        <w:rFonts w:ascii="Arial" w:hAnsi="Arial" w:hint="default"/>
      </w:rPr>
    </w:lvl>
    <w:lvl w:ilvl="1" w:tplc="4E383598">
      <w:start w:val="42"/>
      <w:numFmt w:val="bullet"/>
      <w:lvlText w:val="•"/>
      <w:lvlJc w:val="left"/>
      <w:pPr>
        <w:tabs>
          <w:tab w:val="num" w:pos="1440"/>
        </w:tabs>
        <w:ind w:left="1440" w:hanging="360"/>
      </w:pPr>
      <w:rPr>
        <w:rFonts w:ascii="Arial" w:hAnsi="Arial" w:hint="default"/>
      </w:rPr>
    </w:lvl>
    <w:lvl w:ilvl="2" w:tplc="593EF9E0">
      <w:start w:val="42"/>
      <w:numFmt w:val="bullet"/>
      <w:lvlText w:val="•"/>
      <w:lvlJc w:val="left"/>
      <w:pPr>
        <w:tabs>
          <w:tab w:val="num" w:pos="2160"/>
        </w:tabs>
        <w:ind w:left="2160" w:hanging="360"/>
      </w:pPr>
      <w:rPr>
        <w:rFonts w:ascii="Arial" w:hAnsi="Arial" w:hint="default"/>
      </w:rPr>
    </w:lvl>
    <w:lvl w:ilvl="3" w:tplc="CDA61408">
      <w:start w:val="42"/>
      <w:numFmt w:val="bullet"/>
      <w:lvlText w:val="•"/>
      <w:lvlJc w:val="left"/>
      <w:pPr>
        <w:tabs>
          <w:tab w:val="num" w:pos="2880"/>
        </w:tabs>
        <w:ind w:left="2880" w:hanging="360"/>
      </w:pPr>
      <w:rPr>
        <w:rFonts w:ascii="Arial" w:hAnsi="Arial" w:hint="default"/>
      </w:rPr>
    </w:lvl>
    <w:lvl w:ilvl="4" w:tplc="EB2457AA" w:tentative="1">
      <w:start w:val="1"/>
      <w:numFmt w:val="bullet"/>
      <w:lvlText w:val="•"/>
      <w:lvlJc w:val="left"/>
      <w:pPr>
        <w:tabs>
          <w:tab w:val="num" w:pos="3600"/>
        </w:tabs>
        <w:ind w:left="3600" w:hanging="360"/>
      </w:pPr>
      <w:rPr>
        <w:rFonts w:ascii="Arial" w:hAnsi="Arial" w:hint="default"/>
      </w:rPr>
    </w:lvl>
    <w:lvl w:ilvl="5" w:tplc="87C64B9C" w:tentative="1">
      <w:start w:val="1"/>
      <w:numFmt w:val="bullet"/>
      <w:lvlText w:val="•"/>
      <w:lvlJc w:val="left"/>
      <w:pPr>
        <w:tabs>
          <w:tab w:val="num" w:pos="4320"/>
        </w:tabs>
        <w:ind w:left="4320" w:hanging="360"/>
      </w:pPr>
      <w:rPr>
        <w:rFonts w:ascii="Arial" w:hAnsi="Arial" w:hint="default"/>
      </w:rPr>
    </w:lvl>
    <w:lvl w:ilvl="6" w:tplc="079EB8B2" w:tentative="1">
      <w:start w:val="1"/>
      <w:numFmt w:val="bullet"/>
      <w:lvlText w:val="•"/>
      <w:lvlJc w:val="left"/>
      <w:pPr>
        <w:tabs>
          <w:tab w:val="num" w:pos="5040"/>
        </w:tabs>
        <w:ind w:left="5040" w:hanging="360"/>
      </w:pPr>
      <w:rPr>
        <w:rFonts w:ascii="Arial" w:hAnsi="Arial" w:hint="default"/>
      </w:rPr>
    </w:lvl>
    <w:lvl w:ilvl="7" w:tplc="35066D64" w:tentative="1">
      <w:start w:val="1"/>
      <w:numFmt w:val="bullet"/>
      <w:lvlText w:val="•"/>
      <w:lvlJc w:val="left"/>
      <w:pPr>
        <w:tabs>
          <w:tab w:val="num" w:pos="5760"/>
        </w:tabs>
        <w:ind w:left="5760" w:hanging="360"/>
      </w:pPr>
      <w:rPr>
        <w:rFonts w:ascii="Arial" w:hAnsi="Arial" w:hint="default"/>
      </w:rPr>
    </w:lvl>
    <w:lvl w:ilvl="8" w:tplc="36CE0506" w:tentative="1">
      <w:start w:val="1"/>
      <w:numFmt w:val="bullet"/>
      <w:lvlText w:val="•"/>
      <w:lvlJc w:val="left"/>
      <w:pPr>
        <w:tabs>
          <w:tab w:val="num" w:pos="6480"/>
        </w:tabs>
        <w:ind w:left="6480" w:hanging="360"/>
      </w:pPr>
      <w:rPr>
        <w:rFonts w:ascii="Arial" w:hAnsi="Arial" w:hint="default"/>
      </w:rPr>
    </w:lvl>
  </w:abstractNum>
  <w:abstractNum w:abstractNumId="2">
    <w:nsid w:val="0E94683A"/>
    <w:multiLevelType w:val="hybridMultilevel"/>
    <w:tmpl w:val="6E449F26"/>
    <w:lvl w:ilvl="0" w:tplc="164241F0">
      <w:start w:val="1"/>
      <w:numFmt w:val="bullet"/>
      <w:lvlText w:val="•"/>
      <w:lvlJc w:val="left"/>
      <w:pPr>
        <w:tabs>
          <w:tab w:val="num" w:pos="720"/>
        </w:tabs>
        <w:ind w:left="720" w:hanging="360"/>
      </w:pPr>
      <w:rPr>
        <w:rFonts w:ascii="Arial" w:hAnsi="Arial" w:hint="default"/>
      </w:rPr>
    </w:lvl>
    <w:lvl w:ilvl="1" w:tplc="0EEA7E92" w:tentative="1">
      <w:start w:val="1"/>
      <w:numFmt w:val="bullet"/>
      <w:lvlText w:val="•"/>
      <w:lvlJc w:val="left"/>
      <w:pPr>
        <w:tabs>
          <w:tab w:val="num" w:pos="1440"/>
        </w:tabs>
        <w:ind w:left="1440" w:hanging="360"/>
      </w:pPr>
      <w:rPr>
        <w:rFonts w:ascii="Arial" w:hAnsi="Arial" w:hint="default"/>
      </w:rPr>
    </w:lvl>
    <w:lvl w:ilvl="2" w:tplc="0A941196" w:tentative="1">
      <w:start w:val="1"/>
      <w:numFmt w:val="bullet"/>
      <w:lvlText w:val="•"/>
      <w:lvlJc w:val="left"/>
      <w:pPr>
        <w:tabs>
          <w:tab w:val="num" w:pos="2160"/>
        </w:tabs>
        <w:ind w:left="2160" w:hanging="360"/>
      </w:pPr>
      <w:rPr>
        <w:rFonts w:ascii="Arial" w:hAnsi="Arial" w:hint="default"/>
      </w:rPr>
    </w:lvl>
    <w:lvl w:ilvl="3" w:tplc="0A826EE8" w:tentative="1">
      <w:start w:val="1"/>
      <w:numFmt w:val="bullet"/>
      <w:lvlText w:val="•"/>
      <w:lvlJc w:val="left"/>
      <w:pPr>
        <w:tabs>
          <w:tab w:val="num" w:pos="2880"/>
        </w:tabs>
        <w:ind w:left="2880" w:hanging="360"/>
      </w:pPr>
      <w:rPr>
        <w:rFonts w:ascii="Arial" w:hAnsi="Arial" w:hint="default"/>
      </w:rPr>
    </w:lvl>
    <w:lvl w:ilvl="4" w:tplc="1FFA054E" w:tentative="1">
      <w:start w:val="1"/>
      <w:numFmt w:val="bullet"/>
      <w:lvlText w:val="•"/>
      <w:lvlJc w:val="left"/>
      <w:pPr>
        <w:tabs>
          <w:tab w:val="num" w:pos="3600"/>
        </w:tabs>
        <w:ind w:left="3600" w:hanging="360"/>
      </w:pPr>
      <w:rPr>
        <w:rFonts w:ascii="Arial" w:hAnsi="Arial" w:hint="default"/>
      </w:rPr>
    </w:lvl>
    <w:lvl w:ilvl="5" w:tplc="DD489314" w:tentative="1">
      <w:start w:val="1"/>
      <w:numFmt w:val="bullet"/>
      <w:lvlText w:val="•"/>
      <w:lvlJc w:val="left"/>
      <w:pPr>
        <w:tabs>
          <w:tab w:val="num" w:pos="4320"/>
        </w:tabs>
        <w:ind w:left="4320" w:hanging="360"/>
      </w:pPr>
      <w:rPr>
        <w:rFonts w:ascii="Arial" w:hAnsi="Arial" w:hint="default"/>
      </w:rPr>
    </w:lvl>
    <w:lvl w:ilvl="6" w:tplc="F132D04E" w:tentative="1">
      <w:start w:val="1"/>
      <w:numFmt w:val="bullet"/>
      <w:lvlText w:val="•"/>
      <w:lvlJc w:val="left"/>
      <w:pPr>
        <w:tabs>
          <w:tab w:val="num" w:pos="5040"/>
        </w:tabs>
        <w:ind w:left="5040" w:hanging="360"/>
      </w:pPr>
      <w:rPr>
        <w:rFonts w:ascii="Arial" w:hAnsi="Arial" w:hint="default"/>
      </w:rPr>
    </w:lvl>
    <w:lvl w:ilvl="7" w:tplc="FF98F8DC" w:tentative="1">
      <w:start w:val="1"/>
      <w:numFmt w:val="bullet"/>
      <w:lvlText w:val="•"/>
      <w:lvlJc w:val="left"/>
      <w:pPr>
        <w:tabs>
          <w:tab w:val="num" w:pos="5760"/>
        </w:tabs>
        <w:ind w:left="5760" w:hanging="360"/>
      </w:pPr>
      <w:rPr>
        <w:rFonts w:ascii="Arial" w:hAnsi="Arial" w:hint="default"/>
      </w:rPr>
    </w:lvl>
    <w:lvl w:ilvl="8" w:tplc="965E01F4" w:tentative="1">
      <w:start w:val="1"/>
      <w:numFmt w:val="bullet"/>
      <w:lvlText w:val="•"/>
      <w:lvlJc w:val="left"/>
      <w:pPr>
        <w:tabs>
          <w:tab w:val="num" w:pos="6480"/>
        </w:tabs>
        <w:ind w:left="6480" w:hanging="360"/>
      </w:pPr>
      <w:rPr>
        <w:rFonts w:ascii="Arial" w:hAnsi="Arial" w:hint="default"/>
      </w:rPr>
    </w:lvl>
  </w:abstractNum>
  <w:abstractNum w:abstractNumId="3">
    <w:nsid w:val="0F4A31B6"/>
    <w:multiLevelType w:val="hybridMultilevel"/>
    <w:tmpl w:val="7A7C7982"/>
    <w:lvl w:ilvl="0" w:tplc="D012FB9A">
      <w:start w:val="1"/>
      <w:numFmt w:val="bullet"/>
      <w:lvlText w:val="•"/>
      <w:lvlJc w:val="left"/>
      <w:pPr>
        <w:tabs>
          <w:tab w:val="num" w:pos="360"/>
        </w:tabs>
        <w:ind w:left="360" w:hanging="360"/>
      </w:pPr>
      <w:rPr>
        <w:rFonts w:ascii="Arial" w:hAnsi="Arial" w:hint="default"/>
      </w:rPr>
    </w:lvl>
    <w:lvl w:ilvl="1" w:tplc="C980D856">
      <w:start w:val="1"/>
      <w:numFmt w:val="bullet"/>
      <w:lvlText w:val="•"/>
      <w:lvlJc w:val="left"/>
      <w:pPr>
        <w:tabs>
          <w:tab w:val="num" w:pos="1080"/>
        </w:tabs>
        <w:ind w:left="1080" w:hanging="360"/>
      </w:pPr>
      <w:rPr>
        <w:rFonts w:ascii="Arial" w:hAnsi="Arial" w:hint="default"/>
      </w:rPr>
    </w:lvl>
    <w:lvl w:ilvl="2" w:tplc="DA081EF6">
      <w:start w:val="46"/>
      <w:numFmt w:val="bullet"/>
      <w:lvlText w:val="•"/>
      <w:lvlJc w:val="left"/>
      <w:pPr>
        <w:tabs>
          <w:tab w:val="num" w:pos="1800"/>
        </w:tabs>
        <w:ind w:left="1800" w:hanging="360"/>
      </w:pPr>
      <w:rPr>
        <w:rFonts w:ascii="Arial" w:hAnsi="Arial" w:hint="default"/>
      </w:rPr>
    </w:lvl>
    <w:lvl w:ilvl="3" w:tplc="283C08A2" w:tentative="1">
      <w:start w:val="1"/>
      <w:numFmt w:val="bullet"/>
      <w:lvlText w:val="•"/>
      <w:lvlJc w:val="left"/>
      <w:pPr>
        <w:tabs>
          <w:tab w:val="num" w:pos="2520"/>
        </w:tabs>
        <w:ind w:left="2520" w:hanging="360"/>
      </w:pPr>
      <w:rPr>
        <w:rFonts w:ascii="Arial" w:hAnsi="Arial" w:hint="default"/>
      </w:rPr>
    </w:lvl>
    <w:lvl w:ilvl="4" w:tplc="6AFCE536" w:tentative="1">
      <w:start w:val="1"/>
      <w:numFmt w:val="bullet"/>
      <w:lvlText w:val="•"/>
      <w:lvlJc w:val="left"/>
      <w:pPr>
        <w:tabs>
          <w:tab w:val="num" w:pos="3240"/>
        </w:tabs>
        <w:ind w:left="3240" w:hanging="360"/>
      </w:pPr>
      <w:rPr>
        <w:rFonts w:ascii="Arial" w:hAnsi="Arial" w:hint="default"/>
      </w:rPr>
    </w:lvl>
    <w:lvl w:ilvl="5" w:tplc="F34C6466" w:tentative="1">
      <w:start w:val="1"/>
      <w:numFmt w:val="bullet"/>
      <w:lvlText w:val="•"/>
      <w:lvlJc w:val="left"/>
      <w:pPr>
        <w:tabs>
          <w:tab w:val="num" w:pos="3960"/>
        </w:tabs>
        <w:ind w:left="3960" w:hanging="360"/>
      </w:pPr>
      <w:rPr>
        <w:rFonts w:ascii="Arial" w:hAnsi="Arial" w:hint="default"/>
      </w:rPr>
    </w:lvl>
    <w:lvl w:ilvl="6" w:tplc="14429944" w:tentative="1">
      <w:start w:val="1"/>
      <w:numFmt w:val="bullet"/>
      <w:lvlText w:val="•"/>
      <w:lvlJc w:val="left"/>
      <w:pPr>
        <w:tabs>
          <w:tab w:val="num" w:pos="4680"/>
        </w:tabs>
        <w:ind w:left="4680" w:hanging="360"/>
      </w:pPr>
      <w:rPr>
        <w:rFonts w:ascii="Arial" w:hAnsi="Arial" w:hint="default"/>
      </w:rPr>
    </w:lvl>
    <w:lvl w:ilvl="7" w:tplc="4D4E1A0A" w:tentative="1">
      <w:start w:val="1"/>
      <w:numFmt w:val="bullet"/>
      <w:lvlText w:val="•"/>
      <w:lvlJc w:val="left"/>
      <w:pPr>
        <w:tabs>
          <w:tab w:val="num" w:pos="5400"/>
        </w:tabs>
        <w:ind w:left="5400" w:hanging="360"/>
      </w:pPr>
      <w:rPr>
        <w:rFonts w:ascii="Arial" w:hAnsi="Arial" w:hint="default"/>
      </w:rPr>
    </w:lvl>
    <w:lvl w:ilvl="8" w:tplc="717C2F72" w:tentative="1">
      <w:start w:val="1"/>
      <w:numFmt w:val="bullet"/>
      <w:lvlText w:val="•"/>
      <w:lvlJc w:val="left"/>
      <w:pPr>
        <w:tabs>
          <w:tab w:val="num" w:pos="6120"/>
        </w:tabs>
        <w:ind w:left="6120" w:hanging="360"/>
      </w:pPr>
      <w:rPr>
        <w:rFonts w:ascii="Arial" w:hAnsi="Arial" w:hint="default"/>
      </w:rPr>
    </w:lvl>
  </w:abstractNum>
  <w:abstractNum w:abstractNumId="4">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9D0B16"/>
    <w:multiLevelType w:val="hybridMultilevel"/>
    <w:tmpl w:val="D8003B6C"/>
    <w:lvl w:ilvl="0" w:tplc="FDD432B8">
      <w:start w:val="1"/>
      <w:numFmt w:val="bullet"/>
      <w:lvlText w:val="•"/>
      <w:lvlJc w:val="left"/>
      <w:pPr>
        <w:tabs>
          <w:tab w:val="num" w:pos="360"/>
        </w:tabs>
        <w:ind w:left="360" w:hanging="360"/>
      </w:pPr>
      <w:rPr>
        <w:rFonts w:ascii="Arial" w:hAnsi="Arial" w:hint="default"/>
      </w:rPr>
    </w:lvl>
    <w:lvl w:ilvl="1" w:tplc="0C88271E">
      <w:start w:val="57"/>
      <w:numFmt w:val="bullet"/>
      <w:lvlText w:val="•"/>
      <w:lvlJc w:val="left"/>
      <w:pPr>
        <w:tabs>
          <w:tab w:val="num" w:pos="1080"/>
        </w:tabs>
        <w:ind w:left="1080" w:hanging="360"/>
      </w:pPr>
      <w:rPr>
        <w:rFonts w:ascii="Arial" w:hAnsi="Arial" w:hint="default"/>
      </w:rPr>
    </w:lvl>
    <w:lvl w:ilvl="2" w:tplc="31DE7F12" w:tentative="1">
      <w:start w:val="1"/>
      <w:numFmt w:val="bullet"/>
      <w:lvlText w:val="•"/>
      <w:lvlJc w:val="left"/>
      <w:pPr>
        <w:tabs>
          <w:tab w:val="num" w:pos="1800"/>
        </w:tabs>
        <w:ind w:left="1800" w:hanging="360"/>
      </w:pPr>
      <w:rPr>
        <w:rFonts w:ascii="Arial" w:hAnsi="Arial" w:hint="default"/>
      </w:rPr>
    </w:lvl>
    <w:lvl w:ilvl="3" w:tplc="3E8A82C8" w:tentative="1">
      <w:start w:val="1"/>
      <w:numFmt w:val="bullet"/>
      <w:lvlText w:val="•"/>
      <w:lvlJc w:val="left"/>
      <w:pPr>
        <w:tabs>
          <w:tab w:val="num" w:pos="2520"/>
        </w:tabs>
        <w:ind w:left="2520" w:hanging="360"/>
      </w:pPr>
      <w:rPr>
        <w:rFonts w:ascii="Arial" w:hAnsi="Arial" w:hint="default"/>
      </w:rPr>
    </w:lvl>
    <w:lvl w:ilvl="4" w:tplc="B1B87750" w:tentative="1">
      <w:start w:val="1"/>
      <w:numFmt w:val="bullet"/>
      <w:lvlText w:val="•"/>
      <w:lvlJc w:val="left"/>
      <w:pPr>
        <w:tabs>
          <w:tab w:val="num" w:pos="3240"/>
        </w:tabs>
        <w:ind w:left="3240" w:hanging="360"/>
      </w:pPr>
      <w:rPr>
        <w:rFonts w:ascii="Arial" w:hAnsi="Arial" w:hint="default"/>
      </w:rPr>
    </w:lvl>
    <w:lvl w:ilvl="5" w:tplc="AF8AD254" w:tentative="1">
      <w:start w:val="1"/>
      <w:numFmt w:val="bullet"/>
      <w:lvlText w:val="•"/>
      <w:lvlJc w:val="left"/>
      <w:pPr>
        <w:tabs>
          <w:tab w:val="num" w:pos="3960"/>
        </w:tabs>
        <w:ind w:left="3960" w:hanging="360"/>
      </w:pPr>
      <w:rPr>
        <w:rFonts w:ascii="Arial" w:hAnsi="Arial" w:hint="default"/>
      </w:rPr>
    </w:lvl>
    <w:lvl w:ilvl="6" w:tplc="97DC7A2E" w:tentative="1">
      <w:start w:val="1"/>
      <w:numFmt w:val="bullet"/>
      <w:lvlText w:val="•"/>
      <w:lvlJc w:val="left"/>
      <w:pPr>
        <w:tabs>
          <w:tab w:val="num" w:pos="4680"/>
        </w:tabs>
        <w:ind w:left="4680" w:hanging="360"/>
      </w:pPr>
      <w:rPr>
        <w:rFonts w:ascii="Arial" w:hAnsi="Arial" w:hint="default"/>
      </w:rPr>
    </w:lvl>
    <w:lvl w:ilvl="7" w:tplc="B3E866D4" w:tentative="1">
      <w:start w:val="1"/>
      <w:numFmt w:val="bullet"/>
      <w:lvlText w:val="•"/>
      <w:lvlJc w:val="left"/>
      <w:pPr>
        <w:tabs>
          <w:tab w:val="num" w:pos="5400"/>
        </w:tabs>
        <w:ind w:left="5400" w:hanging="360"/>
      </w:pPr>
      <w:rPr>
        <w:rFonts w:ascii="Arial" w:hAnsi="Arial" w:hint="default"/>
      </w:rPr>
    </w:lvl>
    <w:lvl w:ilvl="8" w:tplc="3144833C" w:tentative="1">
      <w:start w:val="1"/>
      <w:numFmt w:val="bullet"/>
      <w:lvlText w:val="•"/>
      <w:lvlJc w:val="left"/>
      <w:pPr>
        <w:tabs>
          <w:tab w:val="num" w:pos="6120"/>
        </w:tabs>
        <w:ind w:left="6120" w:hanging="360"/>
      </w:pPr>
      <w:rPr>
        <w:rFonts w:ascii="Arial" w:hAnsi="Arial" w:hint="default"/>
      </w:rPr>
    </w:lvl>
  </w:abstractNum>
  <w:abstractNum w:abstractNumId="6">
    <w:nsid w:val="16B84221"/>
    <w:multiLevelType w:val="hybridMultilevel"/>
    <w:tmpl w:val="665C5B20"/>
    <w:lvl w:ilvl="0" w:tplc="36B41624">
      <w:start w:val="1"/>
      <w:numFmt w:val="bullet"/>
      <w:lvlText w:val="•"/>
      <w:lvlJc w:val="left"/>
      <w:pPr>
        <w:tabs>
          <w:tab w:val="num" w:pos="360"/>
        </w:tabs>
        <w:ind w:left="360" w:hanging="360"/>
      </w:pPr>
      <w:rPr>
        <w:rFonts w:ascii="Arial" w:hAnsi="Arial" w:hint="default"/>
      </w:rPr>
    </w:lvl>
    <w:lvl w:ilvl="1" w:tplc="E8FC9136">
      <w:start w:val="1"/>
      <w:numFmt w:val="bullet"/>
      <w:lvlText w:val="•"/>
      <w:lvlJc w:val="left"/>
      <w:pPr>
        <w:tabs>
          <w:tab w:val="num" w:pos="1080"/>
        </w:tabs>
        <w:ind w:left="1080" w:hanging="360"/>
      </w:pPr>
      <w:rPr>
        <w:rFonts w:ascii="Arial" w:hAnsi="Arial" w:hint="default"/>
      </w:rPr>
    </w:lvl>
    <w:lvl w:ilvl="2" w:tplc="2D080A76">
      <w:start w:val="1"/>
      <w:numFmt w:val="bullet"/>
      <w:lvlText w:val="•"/>
      <w:lvlJc w:val="left"/>
      <w:pPr>
        <w:tabs>
          <w:tab w:val="num" w:pos="1800"/>
        </w:tabs>
        <w:ind w:left="1800" w:hanging="360"/>
      </w:pPr>
      <w:rPr>
        <w:rFonts w:ascii="Arial" w:hAnsi="Arial" w:hint="default"/>
      </w:rPr>
    </w:lvl>
    <w:lvl w:ilvl="3" w:tplc="9FC035BE" w:tentative="1">
      <w:start w:val="1"/>
      <w:numFmt w:val="bullet"/>
      <w:lvlText w:val="•"/>
      <w:lvlJc w:val="left"/>
      <w:pPr>
        <w:tabs>
          <w:tab w:val="num" w:pos="2520"/>
        </w:tabs>
        <w:ind w:left="2520" w:hanging="360"/>
      </w:pPr>
      <w:rPr>
        <w:rFonts w:ascii="Arial" w:hAnsi="Arial" w:hint="default"/>
      </w:rPr>
    </w:lvl>
    <w:lvl w:ilvl="4" w:tplc="1CB6D17E" w:tentative="1">
      <w:start w:val="1"/>
      <w:numFmt w:val="bullet"/>
      <w:lvlText w:val="•"/>
      <w:lvlJc w:val="left"/>
      <w:pPr>
        <w:tabs>
          <w:tab w:val="num" w:pos="3240"/>
        </w:tabs>
        <w:ind w:left="3240" w:hanging="360"/>
      </w:pPr>
      <w:rPr>
        <w:rFonts w:ascii="Arial" w:hAnsi="Arial" w:hint="default"/>
      </w:rPr>
    </w:lvl>
    <w:lvl w:ilvl="5" w:tplc="85AEF312" w:tentative="1">
      <w:start w:val="1"/>
      <w:numFmt w:val="bullet"/>
      <w:lvlText w:val="•"/>
      <w:lvlJc w:val="left"/>
      <w:pPr>
        <w:tabs>
          <w:tab w:val="num" w:pos="3960"/>
        </w:tabs>
        <w:ind w:left="3960" w:hanging="360"/>
      </w:pPr>
      <w:rPr>
        <w:rFonts w:ascii="Arial" w:hAnsi="Arial" w:hint="default"/>
      </w:rPr>
    </w:lvl>
    <w:lvl w:ilvl="6" w:tplc="866EC028" w:tentative="1">
      <w:start w:val="1"/>
      <w:numFmt w:val="bullet"/>
      <w:lvlText w:val="•"/>
      <w:lvlJc w:val="left"/>
      <w:pPr>
        <w:tabs>
          <w:tab w:val="num" w:pos="4680"/>
        </w:tabs>
        <w:ind w:left="4680" w:hanging="360"/>
      </w:pPr>
      <w:rPr>
        <w:rFonts w:ascii="Arial" w:hAnsi="Arial" w:hint="default"/>
      </w:rPr>
    </w:lvl>
    <w:lvl w:ilvl="7" w:tplc="4A78356A" w:tentative="1">
      <w:start w:val="1"/>
      <w:numFmt w:val="bullet"/>
      <w:lvlText w:val="•"/>
      <w:lvlJc w:val="left"/>
      <w:pPr>
        <w:tabs>
          <w:tab w:val="num" w:pos="5400"/>
        </w:tabs>
        <w:ind w:left="5400" w:hanging="360"/>
      </w:pPr>
      <w:rPr>
        <w:rFonts w:ascii="Arial" w:hAnsi="Arial" w:hint="default"/>
      </w:rPr>
    </w:lvl>
    <w:lvl w:ilvl="8" w:tplc="7D92B29E" w:tentative="1">
      <w:start w:val="1"/>
      <w:numFmt w:val="bullet"/>
      <w:lvlText w:val="•"/>
      <w:lvlJc w:val="left"/>
      <w:pPr>
        <w:tabs>
          <w:tab w:val="num" w:pos="6120"/>
        </w:tabs>
        <w:ind w:left="6120" w:hanging="360"/>
      </w:pPr>
      <w:rPr>
        <w:rFonts w:ascii="Arial" w:hAnsi="Arial" w:hint="default"/>
      </w:rPr>
    </w:lvl>
  </w:abstractNum>
  <w:abstractNum w:abstractNumId="7">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C3015F"/>
    <w:multiLevelType w:val="hybridMultilevel"/>
    <w:tmpl w:val="80DACB74"/>
    <w:lvl w:ilvl="0" w:tplc="9A845EE6">
      <w:start w:val="1"/>
      <w:numFmt w:val="bullet"/>
      <w:lvlText w:val="-"/>
      <w:lvlJc w:val="left"/>
      <w:pPr>
        <w:tabs>
          <w:tab w:val="num" w:pos="360"/>
        </w:tabs>
        <w:ind w:left="360" w:hanging="360"/>
      </w:pPr>
      <w:rPr>
        <w:rFonts w:ascii="Times New Roman" w:hAnsi="Times New Roman" w:hint="default"/>
      </w:rPr>
    </w:lvl>
    <w:lvl w:ilvl="1" w:tplc="09427124" w:tentative="1">
      <w:start w:val="1"/>
      <w:numFmt w:val="bullet"/>
      <w:lvlText w:val="-"/>
      <w:lvlJc w:val="left"/>
      <w:pPr>
        <w:tabs>
          <w:tab w:val="num" w:pos="1080"/>
        </w:tabs>
        <w:ind w:left="1080" w:hanging="360"/>
      </w:pPr>
      <w:rPr>
        <w:rFonts w:ascii="Times New Roman" w:hAnsi="Times New Roman" w:hint="default"/>
      </w:rPr>
    </w:lvl>
    <w:lvl w:ilvl="2" w:tplc="F702A47E" w:tentative="1">
      <w:start w:val="1"/>
      <w:numFmt w:val="bullet"/>
      <w:lvlText w:val="-"/>
      <w:lvlJc w:val="left"/>
      <w:pPr>
        <w:tabs>
          <w:tab w:val="num" w:pos="1800"/>
        </w:tabs>
        <w:ind w:left="1800" w:hanging="360"/>
      </w:pPr>
      <w:rPr>
        <w:rFonts w:ascii="Times New Roman" w:hAnsi="Times New Roman" w:hint="default"/>
      </w:rPr>
    </w:lvl>
    <w:lvl w:ilvl="3" w:tplc="295AA9DA" w:tentative="1">
      <w:start w:val="1"/>
      <w:numFmt w:val="bullet"/>
      <w:lvlText w:val="-"/>
      <w:lvlJc w:val="left"/>
      <w:pPr>
        <w:tabs>
          <w:tab w:val="num" w:pos="2520"/>
        </w:tabs>
        <w:ind w:left="2520" w:hanging="360"/>
      </w:pPr>
      <w:rPr>
        <w:rFonts w:ascii="Times New Roman" w:hAnsi="Times New Roman" w:hint="default"/>
      </w:rPr>
    </w:lvl>
    <w:lvl w:ilvl="4" w:tplc="B90CA16C" w:tentative="1">
      <w:start w:val="1"/>
      <w:numFmt w:val="bullet"/>
      <w:lvlText w:val="-"/>
      <w:lvlJc w:val="left"/>
      <w:pPr>
        <w:tabs>
          <w:tab w:val="num" w:pos="3240"/>
        </w:tabs>
        <w:ind w:left="3240" w:hanging="360"/>
      </w:pPr>
      <w:rPr>
        <w:rFonts w:ascii="Times New Roman" w:hAnsi="Times New Roman" w:hint="default"/>
      </w:rPr>
    </w:lvl>
    <w:lvl w:ilvl="5" w:tplc="33A6E8E6" w:tentative="1">
      <w:start w:val="1"/>
      <w:numFmt w:val="bullet"/>
      <w:lvlText w:val="-"/>
      <w:lvlJc w:val="left"/>
      <w:pPr>
        <w:tabs>
          <w:tab w:val="num" w:pos="3960"/>
        </w:tabs>
        <w:ind w:left="3960" w:hanging="360"/>
      </w:pPr>
      <w:rPr>
        <w:rFonts w:ascii="Times New Roman" w:hAnsi="Times New Roman" w:hint="default"/>
      </w:rPr>
    </w:lvl>
    <w:lvl w:ilvl="6" w:tplc="7C50856E" w:tentative="1">
      <w:start w:val="1"/>
      <w:numFmt w:val="bullet"/>
      <w:lvlText w:val="-"/>
      <w:lvlJc w:val="left"/>
      <w:pPr>
        <w:tabs>
          <w:tab w:val="num" w:pos="4680"/>
        </w:tabs>
        <w:ind w:left="4680" w:hanging="360"/>
      </w:pPr>
      <w:rPr>
        <w:rFonts w:ascii="Times New Roman" w:hAnsi="Times New Roman" w:hint="default"/>
      </w:rPr>
    </w:lvl>
    <w:lvl w:ilvl="7" w:tplc="2B76B228" w:tentative="1">
      <w:start w:val="1"/>
      <w:numFmt w:val="bullet"/>
      <w:lvlText w:val="-"/>
      <w:lvlJc w:val="left"/>
      <w:pPr>
        <w:tabs>
          <w:tab w:val="num" w:pos="5400"/>
        </w:tabs>
        <w:ind w:left="5400" w:hanging="360"/>
      </w:pPr>
      <w:rPr>
        <w:rFonts w:ascii="Times New Roman" w:hAnsi="Times New Roman" w:hint="default"/>
      </w:rPr>
    </w:lvl>
    <w:lvl w:ilvl="8" w:tplc="579C82DE" w:tentative="1">
      <w:start w:val="1"/>
      <w:numFmt w:val="bullet"/>
      <w:lvlText w:val="-"/>
      <w:lvlJc w:val="left"/>
      <w:pPr>
        <w:tabs>
          <w:tab w:val="num" w:pos="6120"/>
        </w:tabs>
        <w:ind w:left="6120" w:hanging="360"/>
      </w:pPr>
      <w:rPr>
        <w:rFonts w:ascii="Times New Roman" w:hAnsi="Times New Roman" w:hint="default"/>
      </w:rPr>
    </w:lvl>
  </w:abstractNum>
  <w:abstractNum w:abstractNumId="12">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A1F2342"/>
    <w:multiLevelType w:val="hybridMultilevel"/>
    <w:tmpl w:val="AE0ED850"/>
    <w:lvl w:ilvl="0" w:tplc="BE80D5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9D365C"/>
    <w:multiLevelType w:val="hybridMultilevel"/>
    <w:tmpl w:val="2E2250E8"/>
    <w:lvl w:ilvl="0" w:tplc="362A3570">
      <w:start w:val="1"/>
      <w:numFmt w:val="bullet"/>
      <w:lvlText w:val="•"/>
      <w:lvlJc w:val="left"/>
      <w:pPr>
        <w:tabs>
          <w:tab w:val="num" w:pos="720"/>
        </w:tabs>
        <w:ind w:left="720" w:hanging="360"/>
      </w:pPr>
      <w:rPr>
        <w:rFonts w:ascii="Arial" w:hAnsi="Arial" w:hint="default"/>
      </w:rPr>
    </w:lvl>
    <w:lvl w:ilvl="1" w:tplc="672C8AB8" w:tentative="1">
      <w:start w:val="1"/>
      <w:numFmt w:val="bullet"/>
      <w:lvlText w:val="•"/>
      <w:lvlJc w:val="left"/>
      <w:pPr>
        <w:tabs>
          <w:tab w:val="num" w:pos="1440"/>
        </w:tabs>
        <w:ind w:left="1440" w:hanging="360"/>
      </w:pPr>
      <w:rPr>
        <w:rFonts w:ascii="Arial" w:hAnsi="Arial" w:hint="default"/>
      </w:rPr>
    </w:lvl>
    <w:lvl w:ilvl="2" w:tplc="1D82515E" w:tentative="1">
      <w:start w:val="1"/>
      <w:numFmt w:val="bullet"/>
      <w:lvlText w:val="•"/>
      <w:lvlJc w:val="left"/>
      <w:pPr>
        <w:tabs>
          <w:tab w:val="num" w:pos="2160"/>
        </w:tabs>
        <w:ind w:left="2160" w:hanging="360"/>
      </w:pPr>
      <w:rPr>
        <w:rFonts w:ascii="Arial" w:hAnsi="Arial" w:hint="default"/>
      </w:rPr>
    </w:lvl>
    <w:lvl w:ilvl="3" w:tplc="F8C0981E" w:tentative="1">
      <w:start w:val="1"/>
      <w:numFmt w:val="bullet"/>
      <w:lvlText w:val="•"/>
      <w:lvlJc w:val="left"/>
      <w:pPr>
        <w:tabs>
          <w:tab w:val="num" w:pos="2880"/>
        </w:tabs>
        <w:ind w:left="2880" w:hanging="360"/>
      </w:pPr>
      <w:rPr>
        <w:rFonts w:ascii="Arial" w:hAnsi="Arial" w:hint="default"/>
      </w:rPr>
    </w:lvl>
    <w:lvl w:ilvl="4" w:tplc="2FF053FA" w:tentative="1">
      <w:start w:val="1"/>
      <w:numFmt w:val="bullet"/>
      <w:lvlText w:val="•"/>
      <w:lvlJc w:val="left"/>
      <w:pPr>
        <w:tabs>
          <w:tab w:val="num" w:pos="3600"/>
        </w:tabs>
        <w:ind w:left="3600" w:hanging="360"/>
      </w:pPr>
      <w:rPr>
        <w:rFonts w:ascii="Arial" w:hAnsi="Arial" w:hint="default"/>
      </w:rPr>
    </w:lvl>
    <w:lvl w:ilvl="5" w:tplc="0158E630" w:tentative="1">
      <w:start w:val="1"/>
      <w:numFmt w:val="bullet"/>
      <w:lvlText w:val="•"/>
      <w:lvlJc w:val="left"/>
      <w:pPr>
        <w:tabs>
          <w:tab w:val="num" w:pos="4320"/>
        </w:tabs>
        <w:ind w:left="4320" w:hanging="360"/>
      </w:pPr>
      <w:rPr>
        <w:rFonts w:ascii="Arial" w:hAnsi="Arial" w:hint="default"/>
      </w:rPr>
    </w:lvl>
    <w:lvl w:ilvl="6" w:tplc="5FDE4A3C" w:tentative="1">
      <w:start w:val="1"/>
      <w:numFmt w:val="bullet"/>
      <w:lvlText w:val="•"/>
      <w:lvlJc w:val="left"/>
      <w:pPr>
        <w:tabs>
          <w:tab w:val="num" w:pos="5040"/>
        </w:tabs>
        <w:ind w:left="5040" w:hanging="360"/>
      </w:pPr>
      <w:rPr>
        <w:rFonts w:ascii="Arial" w:hAnsi="Arial" w:hint="default"/>
      </w:rPr>
    </w:lvl>
    <w:lvl w:ilvl="7" w:tplc="33EC6332" w:tentative="1">
      <w:start w:val="1"/>
      <w:numFmt w:val="bullet"/>
      <w:lvlText w:val="•"/>
      <w:lvlJc w:val="left"/>
      <w:pPr>
        <w:tabs>
          <w:tab w:val="num" w:pos="5760"/>
        </w:tabs>
        <w:ind w:left="5760" w:hanging="360"/>
      </w:pPr>
      <w:rPr>
        <w:rFonts w:ascii="Arial" w:hAnsi="Arial" w:hint="default"/>
      </w:rPr>
    </w:lvl>
    <w:lvl w:ilvl="8" w:tplc="006CA110" w:tentative="1">
      <w:start w:val="1"/>
      <w:numFmt w:val="bullet"/>
      <w:lvlText w:val="•"/>
      <w:lvlJc w:val="left"/>
      <w:pPr>
        <w:tabs>
          <w:tab w:val="num" w:pos="6480"/>
        </w:tabs>
        <w:ind w:left="6480" w:hanging="360"/>
      </w:pPr>
      <w:rPr>
        <w:rFonts w:ascii="Arial" w:hAnsi="Arial" w:hint="default"/>
      </w:rPr>
    </w:lvl>
  </w:abstractNum>
  <w:abstractNum w:abstractNumId="18">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19">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94F15C1"/>
    <w:multiLevelType w:val="hybridMultilevel"/>
    <w:tmpl w:val="8CDC4594"/>
    <w:lvl w:ilvl="0" w:tplc="A5B0C0BE">
      <w:start w:val="1"/>
      <w:numFmt w:val="bullet"/>
      <w:lvlText w:val="•"/>
      <w:lvlJc w:val="left"/>
      <w:pPr>
        <w:tabs>
          <w:tab w:val="num" w:pos="720"/>
        </w:tabs>
        <w:ind w:left="720" w:hanging="360"/>
      </w:pPr>
      <w:rPr>
        <w:rFonts w:ascii="Arial" w:hAnsi="Arial" w:hint="default"/>
      </w:rPr>
    </w:lvl>
    <w:lvl w:ilvl="1" w:tplc="F126FA1C">
      <w:start w:val="57"/>
      <w:numFmt w:val="bullet"/>
      <w:lvlText w:val="•"/>
      <w:lvlJc w:val="left"/>
      <w:pPr>
        <w:tabs>
          <w:tab w:val="num" w:pos="1440"/>
        </w:tabs>
        <w:ind w:left="1440" w:hanging="360"/>
      </w:pPr>
      <w:rPr>
        <w:rFonts w:ascii="Arial" w:hAnsi="Arial" w:hint="default"/>
      </w:rPr>
    </w:lvl>
    <w:lvl w:ilvl="2" w:tplc="C09E0CAA">
      <w:start w:val="57"/>
      <w:numFmt w:val="bullet"/>
      <w:lvlText w:val="•"/>
      <w:lvlJc w:val="left"/>
      <w:pPr>
        <w:tabs>
          <w:tab w:val="num" w:pos="2160"/>
        </w:tabs>
        <w:ind w:left="2160" w:hanging="360"/>
      </w:pPr>
      <w:rPr>
        <w:rFonts w:ascii="Arial" w:hAnsi="Arial" w:hint="default"/>
      </w:rPr>
    </w:lvl>
    <w:lvl w:ilvl="3" w:tplc="34AAE616" w:tentative="1">
      <w:start w:val="1"/>
      <w:numFmt w:val="bullet"/>
      <w:lvlText w:val="•"/>
      <w:lvlJc w:val="left"/>
      <w:pPr>
        <w:tabs>
          <w:tab w:val="num" w:pos="2880"/>
        </w:tabs>
        <w:ind w:left="2880" w:hanging="360"/>
      </w:pPr>
      <w:rPr>
        <w:rFonts w:ascii="Arial" w:hAnsi="Arial" w:hint="default"/>
      </w:rPr>
    </w:lvl>
    <w:lvl w:ilvl="4" w:tplc="84482600" w:tentative="1">
      <w:start w:val="1"/>
      <w:numFmt w:val="bullet"/>
      <w:lvlText w:val="•"/>
      <w:lvlJc w:val="left"/>
      <w:pPr>
        <w:tabs>
          <w:tab w:val="num" w:pos="3600"/>
        </w:tabs>
        <w:ind w:left="3600" w:hanging="360"/>
      </w:pPr>
      <w:rPr>
        <w:rFonts w:ascii="Arial" w:hAnsi="Arial" w:hint="default"/>
      </w:rPr>
    </w:lvl>
    <w:lvl w:ilvl="5" w:tplc="4692E19C" w:tentative="1">
      <w:start w:val="1"/>
      <w:numFmt w:val="bullet"/>
      <w:lvlText w:val="•"/>
      <w:lvlJc w:val="left"/>
      <w:pPr>
        <w:tabs>
          <w:tab w:val="num" w:pos="4320"/>
        </w:tabs>
        <w:ind w:left="4320" w:hanging="360"/>
      </w:pPr>
      <w:rPr>
        <w:rFonts w:ascii="Arial" w:hAnsi="Arial" w:hint="default"/>
      </w:rPr>
    </w:lvl>
    <w:lvl w:ilvl="6" w:tplc="980229DA" w:tentative="1">
      <w:start w:val="1"/>
      <w:numFmt w:val="bullet"/>
      <w:lvlText w:val="•"/>
      <w:lvlJc w:val="left"/>
      <w:pPr>
        <w:tabs>
          <w:tab w:val="num" w:pos="5040"/>
        </w:tabs>
        <w:ind w:left="5040" w:hanging="360"/>
      </w:pPr>
      <w:rPr>
        <w:rFonts w:ascii="Arial" w:hAnsi="Arial" w:hint="default"/>
      </w:rPr>
    </w:lvl>
    <w:lvl w:ilvl="7" w:tplc="1E4EF3D6" w:tentative="1">
      <w:start w:val="1"/>
      <w:numFmt w:val="bullet"/>
      <w:lvlText w:val="•"/>
      <w:lvlJc w:val="left"/>
      <w:pPr>
        <w:tabs>
          <w:tab w:val="num" w:pos="5760"/>
        </w:tabs>
        <w:ind w:left="5760" w:hanging="360"/>
      </w:pPr>
      <w:rPr>
        <w:rFonts w:ascii="Arial" w:hAnsi="Arial" w:hint="default"/>
      </w:rPr>
    </w:lvl>
    <w:lvl w:ilvl="8" w:tplc="DCA66F32" w:tentative="1">
      <w:start w:val="1"/>
      <w:numFmt w:val="bullet"/>
      <w:lvlText w:val="•"/>
      <w:lvlJc w:val="left"/>
      <w:pPr>
        <w:tabs>
          <w:tab w:val="num" w:pos="6480"/>
        </w:tabs>
        <w:ind w:left="6480" w:hanging="360"/>
      </w:pPr>
      <w:rPr>
        <w:rFonts w:ascii="Arial" w:hAnsi="Arial" w:hint="default"/>
      </w:rPr>
    </w:lvl>
  </w:abstractNum>
  <w:abstractNum w:abstractNumId="21">
    <w:nsid w:val="4BB114EB"/>
    <w:multiLevelType w:val="hybridMultilevel"/>
    <w:tmpl w:val="A6C07C3A"/>
    <w:lvl w:ilvl="0" w:tplc="1D861066">
      <w:start w:val="1"/>
      <w:numFmt w:val="bullet"/>
      <w:lvlText w:val="•"/>
      <w:lvlJc w:val="left"/>
      <w:pPr>
        <w:tabs>
          <w:tab w:val="num" w:pos="1080"/>
        </w:tabs>
        <w:ind w:left="1080" w:hanging="360"/>
      </w:pPr>
      <w:rPr>
        <w:rFonts w:ascii="Arial" w:hAnsi="Arial" w:hint="default"/>
      </w:rPr>
    </w:lvl>
    <w:lvl w:ilvl="1" w:tplc="71E82A8E">
      <w:start w:val="1"/>
      <w:numFmt w:val="bullet"/>
      <w:lvlText w:val="•"/>
      <w:lvlJc w:val="left"/>
      <w:pPr>
        <w:tabs>
          <w:tab w:val="num" w:pos="1800"/>
        </w:tabs>
        <w:ind w:left="1800" w:hanging="360"/>
      </w:pPr>
      <w:rPr>
        <w:rFonts w:ascii="Arial" w:hAnsi="Arial" w:hint="default"/>
      </w:rPr>
    </w:lvl>
    <w:lvl w:ilvl="2" w:tplc="DA1CE41C" w:tentative="1">
      <w:start w:val="1"/>
      <w:numFmt w:val="bullet"/>
      <w:lvlText w:val="•"/>
      <w:lvlJc w:val="left"/>
      <w:pPr>
        <w:tabs>
          <w:tab w:val="num" w:pos="2520"/>
        </w:tabs>
        <w:ind w:left="2520" w:hanging="360"/>
      </w:pPr>
      <w:rPr>
        <w:rFonts w:ascii="Arial" w:hAnsi="Arial" w:hint="default"/>
      </w:rPr>
    </w:lvl>
    <w:lvl w:ilvl="3" w:tplc="93640498" w:tentative="1">
      <w:start w:val="1"/>
      <w:numFmt w:val="bullet"/>
      <w:lvlText w:val="•"/>
      <w:lvlJc w:val="left"/>
      <w:pPr>
        <w:tabs>
          <w:tab w:val="num" w:pos="3240"/>
        </w:tabs>
        <w:ind w:left="3240" w:hanging="360"/>
      </w:pPr>
      <w:rPr>
        <w:rFonts w:ascii="Arial" w:hAnsi="Arial" w:hint="default"/>
      </w:rPr>
    </w:lvl>
    <w:lvl w:ilvl="4" w:tplc="A18AD82A" w:tentative="1">
      <w:start w:val="1"/>
      <w:numFmt w:val="bullet"/>
      <w:lvlText w:val="•"/>
      <w:lvlJc w:val="left"/>
      <w:pPr>
        <w:tabs>
          <w:tab w:val="num" w:pos="3960"/>
        </w:tabs>
        <w:ind w:left="3960" w:hanging="360"/>
      </w:pPr>
      <w:rPr>
        <w:rFonts w:ascii="Arial" w:hAnsi="Arial" w:hint="default"/>
      </w:rPr>
    </w:lvl>
    <w:lvl w:ilvl="5" w:tplc="56E63A0A" w:tentative="1">
      <w:start w:val="1"/>
      <w:numFmt w:val="bullet"/>
      <w:lvlText w:val="•"/>
      <w:lvlJc w:val="left"/>
      <w:pPr>
        <w:tabs>
          <w:tab w:val="num" w:pos="4680"/>
        </w:tabs>
        <w:ind w:left="4680" w:hanging="360"/>
      </w:pPr>
      <w:rPr>
        <w:rFonts w:ascii="Arial" w:hAnsi="Arial" w:hint="default"/>
      </w:rPr>
    </w:lvl>
    <w:lvl w:ilvl="6" w:tplc="150E3A06" w:tentative="1">
      <w:start w:val="1"/>
      <w:numFmt w:val="bullet"/>
      <w:lvlText w:val="•"/>
      <w:lvlJc w:val="left"/>
      <w:pPr>
        <w:tabs>
          <w:tab w:val="num" w:pos="5400"/>
        </w:tabs>
        <w:ind w:left="5400" w:hanging="360"/>
      </w:pPr>
      <w:rPr>
        <w:rFonts w:ascii="Arial" w:hAnsi="Arial" w:hint="default"/>
      </w:rPr>
    </w:lvl>
    <w:lvl w:ilvl="7" w:tplc="4D0EAB0E" w:tentative="1">
      <w:start w:val="1"/>
      <w:numFmt w:val="bullet"/>
      <w:lvlText w:val="•"/>
      <w:lvlJc w:val="left"/>
      <w:pPr>
        <w:tabs>
          <w:tab w:val="num" w:pos="6120"/>
        </w:tabs>
        <w:ind w:left="6120" w:hanging="360"/>
      </w:pPr>
      <w:rPr>
        <w:rFonts w:ascii="Arial" w:hAnsi="Arial" w:hint="default"/>
      </w:rPr>
    </w:lvl>
    <w:lvl w:ilvl="8" w:tplc="C0224BBA" w:tentative="1">
      <w:start w:val="1"/>
      <w:numFmt w:val="bullet"/>
      <w:lvlText w:val="•"/>
      <w:lvlJc w:val="left"/>
      <w:pPr>
        <w:tabs>
          <w:tab w:val="num" w:pos="6840"/>
        </w:tabs>
        <w:ind w:left="6840" w:hanging="360"/>
      </w:pPr>
      <w:rPr>
        <w:rFonts w:ascii="Arial" w:hAnsi="Arial" w:hint="default"/>
      </w:rPr>
    </w:lvl>
  </w:abstractNum>
  <w:abstractNum w:abstractNumId="22">
    <w:nsid w:val="4FFC3F5B"/>
    <w:multiLevelType w:val="hybridMultilevel"/>
    <w:tmpl w:val="73F0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0764B2"/>
    <w:multiLevelType w:val="hybridMultilevel"/>
    <w:tmpl w:val="8754058A"/>
    <w:lvl w:ilvl="0" w:tplc="BB0AEE20">
      <w:start w:val="1"/>
      <w:numFmt w:val="bullet"/>
      <w:lvlText w:val="•"/>
      <w:lvlJc w:val="left"/>
      <w:pPr>
        <w:tabs>
          <w:tab w:val="num" w:pos="720"/>
        </w:tabs>
        <w:ind w:left="720" w:hanging="360"/>
      </w:pPr>
      <w:rPr>
        <w:rFonts w:ascii="Arial" w:hAnsi="Arial" w:hint="default"/>
      </w:rPr>
    </w:lvl>
    <w:lvl w:ilvl="1" w:tplc="EE6C5A7E">
      <w:start w:val="1"/>
      <w:numFmt w:val="bullet"/>
      <w:lvlText w:val="•"/>
      <w:lvlJc w:val="left"/>
      <w:pPr>
        <w:tabs>
          <w:tab w:val="num" w:pos="1440"/>
        </w:tabs>
        <w:ind w:left="1440" w:hanging="360"/>
      </w:pPr>
      <w:rPr>
        <w:rFonts w:ascii="Arial" w:hAnsi="Arial" w:hint="default"/>
      </w:rPr>
    </w:lvl>
    <w:lvl w:ilvl="2" w:tplc="1CC40A16" w:tentative="1">
      <w:start w:val="1"/>
      <w:numFmt w:val="bullet"/>
      <w:lvlText w:val="•"/>
      <w:lvlJc w:val="left"/>
      <w:pPr>
        <w:tabs>
          <w:tab w:val="num" w:pos="2160"/>
        </w:tabs>
        <w:ind w:left="2160" w:hanging="360"/>
      </w:pPr>
      <w:rPr>
        <w:rFonts w:ascii="Arial" w:hAnsi="Arial" w:hint="default"/>
      </w:rPr>
    </w:lvl>
    <w:lvl w:ilvl="3" w:tplc="30C67E8A" w:tentative="1">
      <w:start w:val="1"/>
      <w:numFmt w:val="bullet"/>
      <w:lvlText w:val="•"/>
      <w:lvlJc w:val="left"/>
      <w:pPr>
        <w:tabs>
          <w:tab w:val="num" w:pos="2880"/>
        </w:tabs>
        <w:ind w:left="2880" w:hanging="360"/>
      </w:pPr>
      <w:rPr>
        <w:rFonts w:ascii="Arial" w:hAnsi="Arial" w:hint="default"/>
      </w:rPr>
    </w:lvl>
    <w:lvl w:ilvl="4" w:tplc="FC68AFA4" w:tentative="1">
      <w:start w:val="1"/>
      <w:numFmt w:val="bullet"/>
      <w:lvlText w:val="•"/>
      <w:lvlJc w:val="left"/>
      <w:pPr>
        <w:tabs>
          <w:tab w:val="num" w:pos="3600"/>
        </w:tabs>
        <w:ind w:left="3600" w:hanging="360"/>
      </w:pPr>
      <w:rPr>
        <w:rFonts w:ascii="Arial" w:hAnsi="Arial" w:hint="default"/>
      </w:rPr>
    </w:lvl>
    <w:lvl w:ilvl="5" w:tplc="B298DD0A" w:tentative="1">
      <w:start w:val="1"/>
      <w:numFmt w:val="bullet"/>
      <w:lvlText w:val="•"/>
      <w:lvlJc w:val="left"/>
      <w:pPr>
        <w:tabs>
          <w:tab w:val="num" w:pos="4320"/>
        </w:tabs>
        <w:ind w:left="4320" w:hanging="360"/>
      </w:pPr>
      <w:rPr>
        <w:rFonts w:ascii="Arial" w:hAnsi="Arial" w:hint="default"/>
      </w:rPr>
    </w:lvl>
    <w:lvl w:ilvl="6" w:tplc="7C1265C2" w:tentative="1">
      <w:start w:val="1"/>
      <w:numFmt w:val="bullet"/>
      <w:lvlText w:val="•"/>
      <w:lvlJc w:val="left"/>
      <w:pPr>
        <w:tabs>
          <w:tab w:val="num" w:pos="5040"/>
        </w:tabs>
        <w:ind w:left="5040" w:hanging="360"/>
      </w:pPr>
      <w:rPr>
        <w:rFonts w:ascii="Arial" w:hAnsi="Arial" w:hint="default"/>
      </w:rPr>
    </w:lvl>
    <w:lvl w:ilvl="7" w:tplc="2D68726C" w:tentative="1">
      <w:start w:val="1"/>
      <w:numFmt w:val="bullet"/>
      <w:lvlText w:val="•"/>
      <w:lvlJc w:val="left"/>
      <w:pPr>
        <w:tabs>
          <w:tab w:val="num" w:pos="5760"/>
        </w:tabs>
        <w:ind w:left="5760" w:hanging="360"/>
      </w:pPr>
      <w:rPr>
        <w:rFonts w:ascii="Arial" w:hAnsi="Arial" w:hint="default"/>
      </w:rPr>
    </w:lvl>
    <w:lvl w:ilvl="8" w:tplc="F4F86510" w:tentative="1">
      <w:start w:val="1"/>
      <w:numFmt w:val="bullet"/>
      <w:lvlText w:val="•"/>
      <w:lvlJc w:val="left"/>
      <w:pPr>
        <w:tabs>
          <w:tab w:val="num" w:pos="6480"/>
        </w:tabs>
        <w:ind w:left="6480" w:hanging="360"/>
      </w:pPr>
      <w:rPr>
        <w:rFonts w:ascii="Arial" w:hAnsi="Arial" w:hint="default"/>
      </w:rPr>
    </w:lvl>
  </w:abstractNum>
  <w:abstractNum w:abstractNumId="24">
    <w:nsid w:val="50517970"/>
    <w:multiLevelType w:val="hybridMultilevel"/>
    <w:tmpl w:val="2AE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D11238"/>
    <w:multiLevelType w:val="hybridMultilevel"/>
    <w:tmpl w:val="46662E4C"/>
    <w:lvl w:ilvl="0" w:tplc="60C6E8C6">
      <w:start w:val="1"/>
      <w:numFmt w:val="bullet"/>
      <w:lvlText w:val="•"/>
      <w:lvlJc w:val="left"/>
      <w:pPr>
        <w:tabs>
          <w:tab w:val="num" w:pos="720"/>
        </w:tabs>
        <w:ind w:left="720" w:hanging="360"/>
      </w:pPr>
      <w:rPr>
        <w:rFonts w:ascii="Arial" w:hAnsi="Arial" w:hint="default"/>
      </w:rPr>
    </w:lvl>
    <w:lvl w:ilvl="1" w:tplc="706A2430">
      <w:start w:val="57"/>
      <w:numFmt w:val="bullet"/>
      <w:lvlText w:val="•"/>
      <w:lvlJc w:val="left"/>
      <w:pPr>
        <w:tabs>
          <w:tab w:val="num" w:pos="1440"/>
        </w:tabs>
        <w:ind w:left="1440" w:hanging="360"/>
      </w:pPr>
      <w:rPr>
        <w:rFonts w:ascii="Arial" w:hAnsi="Arial" w:hint="default"/>
      </w:rPr>
    </w:lvl>
    <w:lvl w:ilvl="2" w:tplc="A68CBAA8" w:tentative="1">
      <w:start w:val="1"/>
      <w:numFmt w:val="bullet"/>
      <w:lvlText w:val="•"/>
      <w:lvlJc w:val="left"/>
      <w:pPr>
        <w:tabs>
          <w:tab w:val="num" w:pos="2160"/>
        </w:tabs>
        <w:ind w:left="2160" w:hanging="360"/>
      </w:pPr>
      <w:rPr>
        <w:rFonts w:ascii="Arial" w:hAnsi="Arial" w:hint="default"/>
      </w:rPr>
    </w:lvl>
    <w:lvl w:ilvl="3" w:tplc="6B54DB76" w:tentative="1">
      <w:start w:val="1"/>
      <w:numFmt w:val="bullet"/>
      <w:lvlText w:val="•"/>
      <w:lvlJc w:val="left"/>
      <w:pPr>
        <w:tabs>
          <w:tab w:val="num" w:pos="2880"/>
        </w:tabs>
        <w:ind w:left="2880" w:hanging="360"/>
      </w:pPr>
      <w:rPr>
        <w:rFonts w:ascii="Arial" w:hAnsi="Arial" w:hint="default"/>
      </w:rPr>
    </w:lvl>
    <w:lvl w:ilvl="4" w:tplc="ED0C9990" w:tentative="1">
      <w:start w:val="1"/>
      <w:numFmt w:val="bullet"/>
      <w:lvlText w:val="•"/>
      <w:lvlJc w:val="left"/>
      <w:pPr>
        <w:tabs>
          <w:tab w:val="num" w:pos="3600"/>
        </w:tabs>
        <w:ind w:left="3600" w:hanging="360"/>
      </w:pPr>
      <w:rPr>
        <w:rFonts w:ascii="Arial" w:hAnsi="Arial" w:hint="default"/>
      </w:rPr>
    </w:lvl>
    <w:lvl w:ilvl="5" w:tplc="9334AD94" w:tentative="1">
      <w:start w:val="1"/>
      <w:numFmt w:val="bullet"/>
      <w:lvlText w:val="•"/>
      <w:lvlJc w:val="left"/>
      <w:pPr>
        <w:tabs>
          <w:tab w:val="num" w:pos="4320"/>
        </w:tabs>
        <w:ind w:left="4320" w:hanging="360"/>
      </w:pPr>
      <w:rPr>
        <w:rFonts w:ascii="Arial" w:hAnsi="Arial" w:hint="default"/>
      </w:rPr>
    </w:lvl>
    <w:lvl w:ilvl="6" w:tplc="83CA4858" w:tentative="1">
      <w:start w:val="1"/>
      <w:numFmt w:val="bullet"/>
      <w:lvlText w:val="•"/>
      <w:lvlJc w:val="left"/>
      <w:pPr>
        <w:tabs>
          <w:tab w:val="num" w:pos="5040"/>
        </w:tabs>
        <w:ind w:left="5040" w:hanging="360"/>
      </w:pPr>
      <w:rPr>
        <w:rFonts w:ascii="Arial" w:hAnsi="Arial" w:hint="default"/>
      </w:rPr>
    </w:lvl>
    <w:lvl w:ilvl="7" w:tplc="DFD22EFA" w:tentative="1">
      <w:start w:val="1"/>
      <w:numFmt w:val="bullet"/>
      <w:lvlText w:val="•"/>
      <w:lvlJc w:val="left"/>
      <w:pPr>
        <w:tabs>
          <w:tab w:val="num" w:pos="5760"/>
        </w:tabs>
        <w:ind w:left="5760" w:hanging="360"/>
      </w:pPr>
      <w:rPr>
        <w:rFonts w:ascii="Arial" w:hAnsi="Arial" w:hint="default"/>
      </w:rPr>
    </w:lvl>
    <w:lvl w:ilvl="8" w:tplc="AD8A1810" w:tentative="1">
      <w:start w:val="1"/>
      <w:numFmt w:val="bullet"/>
      <w:lvlText w:val="•"/>
      <w:lvlJc w:val="left"/>
      <w:pPr>
        <w:tabs>
          <w:tab w:val="num" w:pos="6480"/>
        </w:tabs>
        <w:ind w:left="6480" w:hanging="360"/>
      </w:pPr>
      <w:rPr>
        <w:rFonts w:ascii="Arial" w:hAnsi="Arial" w:hint="default"/>
      </w:rPr>
    </w:lvl>
  </w:abstractNum>
  <w:abstractNum w:abstractNumId="27">
    <w:nsid w:val="5E7732E6"/>
    <w:multiLevelType w:val="hybridMultilevel"/>
    <w:tmpl w:val="CC543384"/>
    <w:lvl w:ilvl="0" w:tplc="D6A883B6">
      <w:start w:val="1"/>
      <w:numFmt w:val="bullet"/>
      <w:lvlText w:val="•"/>
      <w:lvlJc w:val="left"/>
      <w:pPr>
        <w:tabs>
          <w:tab w:val="num" w:pos="720"/>
        </w:tabs>
        <w:ind w:left="720" w:hanging="360"/>
      </w:pPr>
      <w:rPr>
        <w:rFonts w:ascii="Arial" w:hAnsi="Arial" w:hint="default"/>
      </w:rPr>
    </w:lvl>
    <w:lvl w:ilvl="1" w:tplc="69762BA2">
      <w:start w:val="46"/>
      <w:numFmt w:val="bullet"/>
      <w:lvlText w:val="•"/>
      <w:lvlJc w:val="left"/>
      <w:pPr>
        <w:tabs>
          <w:tab w:val="num" w:pos="1440"/>
        </w:tabs>
        <w:ind w:left="1440" w:hanging="360"/>
      </w:pPr>
      <w:rPr>
        <w:rFonts w:ascii="Arial" w:hAnsi="Arial" w:hint="default"/>
      </w:rPr>
    </w:lvl>
    <w:lvl w:ilvl="2" w:tplc="6FD22A9E" w:tentative="1">
      <w:start w:val="1"/>
      <w:numFmt w:val="bullet"/>
      <w:lvlText w:val="•"/>
      <w:lvlJc w:val="left"/>
      <w:pPr>
        <w:tabs>
          <w:tab w:val="num" w:pos="2160"/>
        </w:tabs>
        <w:ind w:left="2160" w:hanging="360"/>
      </w:pPr>
      <w:rPr>
        <w:rFonts w:ascii="Arial" w:hAnsi="Arial" w:hint="default"/>
      </w:rPr>
    </w:lvl>
    <w:lvl w:ilvl="3" w:tplc="4252B45C" w:tentative="1">
      <w:start w:val="1"/>
      <w:numFmt w:val="bullet"/>
      <w:lvlText w:val="•"/>
      <w:lvlJc w:val="left"/>
      <w:pPr>
        <w:tabs>
          <w:tab w:val="num" w:pos="2880"/>
        </w:tabs>
        <w:ind w:left="2880" w:hanging="360"/>
      </w:pPr>
      <w:rPr>
        <w:rFonts w:ascii="Arial" w:hAnsi="Arial" w:hint="default"/>
      </w:rPr>
    </w:lvl>
    <w:lvl w:ilvl="4" w:tplc="B7F82716" w:tentative="1">
      <w:start w:val="1"/>
      <w:numFmt w:val="bullet"/>
      <w:lvlText w:val="•"/>
      <w:lvlJc w:val="left"/>
      <w:pPr>
        <w:tabs>
          <w:tab w:val="num" w:pos="3600"/>
        </w:tabs>
        <w:ind w:left="3600" w:hanging="360"/>
      </w:pPr>
      <w:rPr>
        <w:rFonts w:ascii="Arial" w:hAnsi="Arial" w:hint="default"/>
      </w:rPr>
    </w:lvl>
    <w:lvl w:ilvl="5" w:tplc="C9A66A30" w:tentative="1">
      <w:start w:val="1"/>
      <w:numFmt w:val="bullet"/>
      <w:lvlText w:val="•"/>
      <w:lvlJc w:val="left"/>
      <w:pPr>
        <w:tabs>
          <w:tab w:val="num" w:pos="4320"/>
        </w:tabs>
        <w:ind w:left="4320" w:hanging="360"/>
      </w:pPr>
      <w:rPr>
        <w:rFonts w:ascii="Arial" w:hAnsi="Arial" w:hint="default"/>
      </w:rPr>
    </w:lvl>
    <w:lvl w:ilvl="6" w:tplc="290AB750" w:tentative="1">
      <w:start w:val="1"/>
      <w:numFmt w:val="bullet"/>
      <w:lvlText w:val="•"/>
      <w:lvlJc w:val="left"/>
      <w:pPr>
        <w:tabs>
          <w:tab w:val="num" w:pos="5040"/>
        </w:tabs>
        <w:ind w:left="5040" w:hanging="360"/>
      </w:pPr>
      <w:rPr>
        <w:rFonts w:ascii="Arial" w:hAnsi="Arial" w:hint="default"/>
      </w:rPr>
    </w:lvl>
    <w:lvl w:ilvl="7" w:tplc="14321EC2" w:tentative="1">
      <w:start w:val="1"/>
      <w:numFmt w:val="bullet"/>
      <w:lvlText w:val="•"/>
      <w:lvlJc w:val="left"/>
      <w:pPr>
        <w:tabs>
          <w:tab w:val="num" w:pos="5760"/>
        </w:tabs>
        <w:ind w:left="5760" w:hanging="360"/>
      </w:pPr>
      <w:rPr>
        <w:rFonts w:ascii="Arial" w:hAnsi="Arial" w:hint="default"/>
      </w:rPr>
    </w:lvl>
    <w:lvl w:ilvl="8" w:tplc="419C7380" w:tentative="1">
      <w:start w:val="1"/>
      <w:numFmt w:val="bullet"/>
      <w:lvlText w:val="•"/>
      <w:lvlJc w:val="left"/>
      <w:pPr>
        <w:tabs>
          <w:tab w:val="num" w:pos="6480"/>
        </w:tabs>
        <w:ind w:left="6480" w:hanging="360"/>
      </w:pPr>
      <w:rPr>
        <w:rFonts w:ascii="Arial" w:hAnsi="Arial" w:hint="default"/>
      </w:rPr>
    </w:lvl>
  </w:abstractNum>
  <w:abstractNum w:abstractNumId="28">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29">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06526C"/>
    <w:multiLevelType w:val="multilevel"/>
    <w:tmpl w:val="62E0B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471BE2"/>
    <w:multiLevelType w:val="hybridMultilevel"/>
    <w:tmpl w:val="D2F20EF8"/>
    <w:lvl w:ilvl="0" w:tplc="1D86106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19069B3"/>
    <w:multiLevelType w:val="hybridMultilevel"/>
    <w:tmpl w:val="AC6C1650"/>
    <w:lvl w:ilvl="0" w:tplc="1D86106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0631F2"/>
    <w:multiLevelType w:val="hybridMultilevel"/>
    <w:tmpl w:val="9AECE89C"/>
    <w:lvl w:ilvl="0" w:tplc="2A08E74E">
      <w:start w:val="1"/>
      <w:numFmt w:val="bullet"/>
      <w:lvlText w:val="•"/>
      <w:lvlJc w:val="left"/>
      <w:pPr>
        <w:tabs>
          <w:tab w:val="num" w:pos="720"/>
        </w:tabs>
        <w:ind w:left="720" w:hanging="360"/>
      </w:pPr>
      <w:rPr>
        <w:rFonts w:ascii="Arial" w:hAnsi="Arial" w:hint="default"/>
      </w:rPr>
    </w:lvl>
    <w:lvl w:ilvl="1" w:tplc="44086DCC">
      <w:start w:val="42"/>
      <w:numFmt w:val="bullet"/>
      <w:lvlText w:val="•"/>
      <w:lvlJc w:val="left"/>
      <w:pPr>
        <w:tabs>
          <w:tab w:val="num" w:pos="1440"/>
        </w:tabs>
        <w:ind w:left="1440" w:hanging="360"/>
      </w:pPr>
      <w:rPr>
        <w:rFonts w:ascii="Arial" w:hAnsi="Arial" w:hint="default"/>
      </w:rPr>
    </w:lvl>
    <w:lvl w:ilvl="2" w:tplc="9C5E32E6">
      <w:start w:val="42"/>
      <w:numFmt w:val="bullet"/>
      <w:lvlText w:val="•"/>
      <w:lvlJc w:val="left"/>
      <w:pPr>
        <w:tabs>
          <w:tab w:val="num" w:pos="2160"/>
        </w:tabs>
        <w:ind w:left="2160" w:hanging="360"/>
      </w:pPr>
      <w:rPr>
        <w:rFonts w:ascii="Arial" w:hAnsi="Arial" w:hint="default"/>
      </w:rPr>
    </w:lvl>
    <w:lvl w:ilvl="3" w:tplc="0BFAB696" w:tentative="1">
      <w:start w:val="1"/>
      <w:numFmt w:val="bullet"/>
      <w:lvlText w:val="•"/>
      <w:lvlJc w:val="left"/>
      <w:pPr>
        <w:tabs>
          <w:tab w:val="num" w:pos="2880"/>
        </w:tabs>
        <w:ind w:left="2880" w:hanging="360"/>
      </w:pPr>
      <w:rPr>
        <w:rFonts w:ascii="Arial" w:hAnsi="Arial" w:hint="default"/>
      </w:rPr>
    </w:lvl>
    <w:lvl w:ilvl="4" w:tplc="08B0BD20" w:tentative="1">
      <w:start w:val="1"/>
      <w:numFmt w:val="bullet"/>
      <w:lvlText w:val="•"/>
      <w:lvlJc w:val="left"/>
      <w:pPr>
        <w:tabs>
          <w:tab w:val="num" w:pos="3600"/>
        </w:tabs>
        <w:ind w:left="3600" w:hanging="360"/>
      </w:pPr>
      <w:rPr>
        <w:rFonts w:ascii="Arial" w:hAnsi="Arial" w:hint="default"/>
      </w:rPr>
    </w:lvl>
    <w:lvl w:ilvl="5" w:tplc="E970F390" w:tentative="1">
      <w:start w:val="1"/>
      <w:numFmt w:val="bullet"/>
      <w:lvlText w:val="•"/>
      <w:lvlJc w:val="left"/>
      <w:pPr>
        <w:tabs>
          <w:tab w:val="num" w:pos="4320"/>
        </w:tabs>
        <w:ind w:left="4320" w:hanging="360"/>
      </w:pPr>
      <w:rPr>
        <w:rFonts w:ascii="Arial" w:hAnsi="Arial" w:hint="default"/>
      </w:rPr>
    </w:lvl>
    <w:lvl w:ilvl="6" w:tplc="6804BFF6" w:tentative="1">
      <w:start w:val="1"/>
      <w:numFmt w:val="bullet"/>
      <w:lvlText w:val="•"/>
      <w:lvlJc w:val="left"/>
      <w:pPr>
        <w:tabs>
          <w:tab w:val="num" w:pos="5040"/>
        </w:tabs>
        <w:ind w:left="5040" w:hanging="360"/>
      </w:pPr>
      <w:rPr>
        <w:rFonts w:ascii="Arial" w:hAnsi="Arial" w:hint="default"/>
      </w:rPr>
    </w:lvl>
    <w:lvl w:ilvl="7" w:tplc="ED1255CC" w:tentative="1">
      <w:start w:val="1"/>
      <w:numFmt w:val="bullet"/>
      <w:lvlText w:val="•"/>
      <w:lvlJc w:val="left"/>
      <w:pPr>
        <w:tabs>
          <w:tab w:val="num" w:pos="5760"/>
        </w:tabs>
        <w:ind w:left="5760" w:hanging="360"/>
      </w:pPr>
      <w:rPr>
        <w:rFonts w:ascii="Arial" w:hAnsi="Arial" w:hint="default"/>
      </w:rPr>
    </w:lvl>
    <w:lvl w:ilvl="8" w:tplc="F6ACB690" w:tentative="1">
      <w:start w:val="1"/>
      <w:numFmt w:val="bullet"/>
      <w:lvlText w:val="•"/>
      <w:lvlJc w:val="left"/>
      <w:pPr>
        <w:tabs>
          <w:tab w:val="num" w:pos="6480"/>
        </w:tabs>
        <w:ind w:left="6480" w:hanging="360"/>
      </w:pPr>
      <w:rPr>
        <w:rFonts w:ascii="Arial" w:hAnsi="Arial" w:hint="default"/>
      </w:rPr>
    </w:lvl>
  </w:abstractNum>
  <w:abstractNum w:abstractNumId="36">
    <w:nsid w:val="785B1F0C"/>
    <w:multiLevelType w:val="multilevel"/>
    <w:tmpl w:val="8114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74B62"/>
    <w:multiLevelType w:val="hybridMultilevel"/>
    <w:tmpl w:val="62CCC4E2"/>
    <w:lvl w:ilvl="0" w:tplc="BE80D5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5836FD"/>
    <w:multiLevelType w:val="hybridMultilevel"/>
    <w:tmpl w:val="7542FACE"/>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5"/>
  </w:num>
  <w:num w:numId="2">
    <w:abstractNumId w:val="14"/>
  </w:num>
  <w:num w:numId="3">
    <w:abstractNumId w:val="30"/>
  </w:num>
  <w:num w:numId="4">
    <w:abstractNumId w:val="0"/>
  </w:num>
  <w:num w:numId="5">
    <w:abstractNumId w:val="16"/>
  </w:num>
  <w:num w:numId="6">
    <w:abstractNumId w:val="10"/>
  </w:num>
  <w:num w:numId="7">
    <w:abstractNumId w:val="25"/>
  </w:num>
  <w:num w:numId="8">
    <w:abstractNumId w:val="4"/>
  </w:num>
  <w:num w:numId="9">
    <w:abstractNumId w:val="32"/>
  </w:num>
  <w:num w:numId="10">
    <w:abstractNumId w:val="8"/>
  </w:num>
  <w:num w:numId="11">
    <w:abstractNumId w:val="29"/>
  </w:num>
  <w:num w:numId="12">
    <w:abstractNumId w:val="12"/>
  </w:num>
  <w:num w:numId="13">
    <w:abstractNumId w:val="9"/>
  </w:num>
  <w:num w:numId="14">
    <w:abstractNumId w:val="28"/>
  </w:num>
  <w:num w:numId="15">
    <w:abstractNumId w:val="7"/>
  </w:num>
  <w:num w:numId="16">
    <w:abstractNumId w:val="24"/>
  </w:num>
  <w:num w:numId="17">
    <w:abstractNumId w:val="21"/>
  </w:num>
  <w:num w:numId="18">
    <w:abstractNumId w:val="23"/>
  </w:num>
  <w:num w:numId="19">
    <w:abstractNumId w:val="20"/>
  </w:num>
  <w:num w:numId="20">
    <w:abstractNumId w:val="6"/>
  </w:num>
  <w:num w:numId="21">
    <w:abstractNumId w:val="26"/>
  </w:num>
  <w:num w:numId="22">
    <w:abstractNumId w:val="18"/>
  </w:num>
  <w:num w:numId="23">
    <w:abstractNumId w:val="22"/>
  </w:num>
  <w:num w:numId="24">
    <w:abstractNumId w:val="11"/>
  </w:num>
  <w:num w:numId="25">
    <w:abstractNumId w:val="38"/>
  </w:num>
  <w:num w:numId="26">
    <w:abstractNumId w:val="34"/>
  </w:num>
  <w:num w:numId="27">
    <w:abstractNumId w:val="5"/>
  </w:num>
  <w:num w:numId="28">
    <w:abstractNumId w:val="19"/>
  </w:num>
  <w:num w:numId="29">
    <w:abstractNumId w:val="33"/>
  </w:num>
  <w:num w:numId="30">
    <w:abstractNumId w:val="35"/>
  </w:num>
  <w:num w:numId="31">
    <w:abstractNumId w:val="37"/>
  </w:num>
  <w:num w:numId="32">
    <w:abstractNumId w:val="17"/>
  </w:num>
  <w:num w:numId="33">
    <w:abstractNumId w:val="2"/>
  </w:num>
  <w:num w:numId="34">
    <w:abstractNumId w:val="13"/>
  </w:num>
  <w:num w:numId="35">
    <w:abstractNumId w:val="1"/>
  </w:num>
  <w:num w:numId="36">
    <w:abstractNumId w:val="27"/>
  </w:num>
  <w:num w:numId="37">
    <w:abstractNumId w:val="3"/>
  </w:num>
  <w:num w:numId="38">
    <w:abstractNumId w:val="36"/>
  </w:num>
  <w:num w:numId="39">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37CF"/>
    <w:rsid w:val="00014BE4"/>
    <w:rsid w:val="00020102"/>
    <w:rsid w:val="00021D03"/>
    <w:rsid w:val="00022B48"/>
    <w:rsid w:val="000232FD"/>
    <w:rsid w:val="00024D11"/>
    <w:rsid w:val="00025934"/>
    <w:rsid w:val="00026DDE"/>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95F00"/>
    <w:rsid w:val="000A0611"/>
    <w:rsid w:val="000A12D7"/>
    <w:rsid w:val="000A5233"/>
    <w:rsid w:val="000A7137"/>
    <w:rsid w:val="000A760C"/>
    <w:rsid w:val="000B0973"/>
    <w:rsid w:val="000B0AB9"/>
    <w:rsid w:val="000B1F18"/>
    <w:rsid w:val="000B3ABF"/>
    <w:rsid w:val="000B5B42"/>
    <w:rsid w:val="000B6117"/>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272E5"/>
    <w:rsid w:val="001301DC"/>
    <w:rsid w:val="0013434E"/>
    <w:rsid w:val="00136580"/>
    <w:rsid w:val="001373D6"/>
    <w:rsid w:val="00140B35"/>
    <w:rsid w:val="001418B5"/>
    <w:rsid w:val="00142B5F"/>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0FB"/>
    <w:rsid w:val="001C4379"/>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4B2C"/>
    <w:rsid w:val="00246E4F"/>
    <w:rsid w:val="00250122"/>
    <w:rsid w:val="00250B8D"/>
    <w:rsid w:val="00251C9A"/>
    <w:rsid w:val="00256075"/>
    <w:rsid w:val="00263B47"/>
    <w:rsid w:val="00263D2E"/>
    <w:rsid w:val="00264E44"/>
    <w:rsid w:val="00267190"/>
    <w:rsid w:val="00270BD5"/>
    <w:rsid w:val="00271564"/>
    <w:rsid w:val="00274DED"/>
    <w:rsid w:val="002760A7"/>
    <w:rsid w:val="00276FBF"/>
    <w:rsid w:val="00280AFC"/>
    <w:rsid w:val="00283DBC"/>
    <w:rsid w:val="00284011"/>
    <w:rsid w:val="00284211"/>
    <w:rsid w:val="00284331"/>
    <w:rsid w:val="00285AAB"/>
    <w:rsid w:val="002876A8"/>
    <w:rsid w:val="00290383"/>
    <w:rsid w:val="00293DBA"/>
    <w:rsid w:val="00295CA5"/>
    <w:rsid w:val="00296DE1"/>
    <w:rsid w:val="002971CA"/>
    <w:rsid w:val="00297849"/>
    <w:rsid w:val="002A0BD4"/>
    <w:rsid w:val="002A1252"/>
    <w:rsid w:val="002A171B"/>
    <w:rsid w:val="002A429C"/>
    <w:rsid w:val="002A45DA"/>
    <w:rsid w:val="002A6276"/>
    <w:rsid w:val="002A716C"/>
    <w:rsid w:val="002B52FA"/>
    <w:rsid w:val="002B5503"/>
    <w:rsid w:val="002B7D87"/>
    <w:rsid w:val="002C0DC3"/>
    <w:rsid w:val="002C3AE6"/>
    <w:rsid w:val="002D3312"/>
    <w:rsid w:val="002D511B"/>
    <w:rsid w:val="002D74F2"/>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15FC"/>
    <w:rsid w:val="0038253C"/>
    <w:rsid w:val="00385161"/>
    <w:rsid w:val="003911AC"/>
    <w:rsid w:val="00392AA8"/>
    <w:rsid w:val="0039564E"/>
    <w:rsid w:val="00395749"/>
    <w:rsid w:val="00396BC3"/>
    <w:rsid w:val="003A1711"/>
    <w:rsid w:val="003A17F7"/>
    <w:rsid w:val="003A2B5E"/>
    <w:rsid w:val="003A349E"/>
    <w:rsid w:val="003A3590"/>
    <w:rsid w:val="003A5AEA"/>
    <w:rsid w:val="003A5B2D"/>
    <w:rsid w:val="003A63CE"/>
    <w:rsid w:val="003A7D73"/>
    <w:rsid w:val="003B03A9"/>
    <w:rsid w:val="003B089B"/>
    <w:rsid w:val="003B2ADD"/>
    <w:rsid w:val="003B2EC5"/>
    <w:rsid w:val="003B6FB6"/>
    <w:rsid w:val="003C02B3"/>
    <w:rsid w:val="003C112E"/>
    <w:rsid w:val="003C37E6"/>
    <w:rsid w:val="003D0163"/>
    <w:rsid w:val="003D109A"/>
    <w:rsid w:val="003D4DB2"/>
    <w:rsid w:val="003D53E3"/>
    <w:rsid w:val="003D6D40"/>
    <w:rsid w:val="003D7DF8"/>
    <w:rsid w:val="003E45F1"/>
    <w:rsid w:val="003F262D"/>
    <w:rsid w:val="003F2E7B"/>
    <w:rsid w:val="003F351D"/>
    <w:rsid w:val="003F7199"/>
    <w:rsid w:val="003F786B"/>
    <w:rsid w:val="004029D4"/>
    <w:rsid w:val="00402F02"/>
    <w:rsid w:val="00404A97"/>
    <w:rsid w:val="004120EB"/>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0BFE"/>
    <w:rsid w:val="004613A4"/>
    <w:rsid w:val="00464401"/>
    <w:rsid w:val="0046686F"/>
    <w:rsid w:val="00466FF0"/>
    <w:rsid w:val="004712BD"/>
    <w:rsid w:val="00472E81"/>
    <w:rsid w:val="004753FF"/>
    <w:rsid w:val="00475D33"/>
    <w:rsid w:val="00481949"/>
    <w:rsid w:val="0048288A"/>
    <w:rsid w:val="00483652"/>
    <w:rsid w:val="00487979"/>
    <w:rsid w:val="00490FE0"/>
    <w:rsid w:val="00494663"/>
    <w:rsid w:val="004969B8"/>
    <w:rsid w:val="004A4864"/>
    <w:rsid w:val="004A7D91"/>
    <w:rsid w:val="004B582C"/>
    <w:rsid w:val="004B6C2A"/>
    <w:rsid w:val="004C1F9D"/>
    <w:rsid w:val="004D055C"/>
    <w:rsid w:val="004D0701"/>
    <w:rsid w:val="004D1509"/>
    <w:rsid w:val="004D250C"/>
    <w:rsid w:val="004D79CD"/>
    <w:rsid w:val="004E0888"/>
    <w:rsid w:val="004E276A"/>
    <w:rsid w:val="004E35B0"/>
    <w:rsid w:val="004E3AED"/>
    <w:rsid w:val="004E4BAF"/>
    <w:rsid w:val="004E56F5"/>
    <w:rsid w:val="004E78F6"/>
    <w:rsid w:val="004F1F48"/>
    <w:rsid w:val="004F3965"/>
    <w:rsid w:val="004F3992"/>
    <w:rsid w:val="00501668"/>
    <w:rsid w:val="005068EB"/>
    <w:rsid w:val="005071EC"/>
    <w:rsid w:val="00514028"/>
    <w:rsid w:val="00523B00"/>
    <w:rsid w:val="0052474C"/>
    <w:rsid w:val="00525AD2"/>
    <w:rsid w:val="005305FC"/>
    <w:rsid w:val="00530ECC"/>
    <w:rsid w:val="00535B05"/>
    <w:rsid w:val="0054066C"/>
    <w:rsid w:val="0054272B"/>
    <w:rsid w:val="00542FB7"/>
    <w:rsid w:val="00543029"/>
    <w:rsid w:val="00545D34"/>
    <w:rsid w:val="0054765F"/>
    <w:rsid w:val="0055500C"/>
    <w:rsid w:val="005551EC"/>
    <w:rsid w:val="005605D0"/>
    <w:rsid w:val="00560645"/>
    <w:rsid w:val="00561397"/>
    <w:rsid w:val="00561F8D"/>
    <w:rsid w:val="00573044"/>
    <w:rsid w:val="005757BD"/>
    <w:rsid w:val="005762A8"/>
    <w:rsid w:val="00576C33"/>
    <w:rsid w:val="00577F81"/>
    <w:rsid w:val="00584062"/>
    <w:rsid w:val="00584FD4"/>
    <w:rsid w:val="0059106A"/>
    <w:rsid w:val="00592156"/>
    <w:rsid w:val="005952F8"/>
    <w:rsid w:val="005A27CD"/>
    <w:rsid w:val="005A4FAD"/>
    <w:rsid w:val="005A786F"/>
    <w:rsid w:val="005B2D02"/>
    <w:rsid w:val="005B45E4"/>
    <w:rsid w:val="005C0FE5"/>
    <w:rsid w:val="005C3745"/>
    <w:rsid w:val="005C4C01"/>
    <w:rsid w:val="005C585A"/>
    <w:rsid w:val="005C7D2B"/>
    <w:rsid w:val="005C7E76"/>
    <w:rsid w:val="005E1172"/>
    <w:rsid w:val="005E4B9E"/>
    <w:rsid w:val="005E4DB3"/>
    <w:rsid w:val="005E6161"/>
    <w:rsid w:val="005E6F92"/>
    <w:rsid w:val="005E729B"/>
    <w:rsid w:val="005F4B18"/>
    <w:rsid w:val="005F4D2C"/>
    <w:rsid w:val="005F5DDB"/>
    <w:rsid w:val="006115B8"/>
    <w:rsid w:val="00613FEE"/>
    <w:rsid w:val="00614FC1"/>
    <w:rsid w:val="00615EC1"/>
    <w:rsid w:val="00617C4E"/>
    <w:rsid w:val="0062311C"/>
    <w:rsid w:val="006305E9"/>
    <w:rsid w:val="006308A8"/>
    <w:rsid w:val="00631851"/>
    <w:rsid w:val="006319A2"/>
    <w:rsid w:val="006340E6"/>
    <w:rsid w:val="00637B52"/>
    <w:rsid w:val="0064093E"/>
    <w:rsid w:val="00641B5E"/>
    <w:rsid w:val="00643E2F"/>
    <w:rsid w:val="00646A86"/>
    <w:rsid w:val="006552D9"/>
    <w:rsid w:val="00655B1F"/>
    <w:rsid w:val="00660224"/>
    <w:rsid w:val="00661C73"/>
    <w:rsid w:val="00663AF1"/>
    <w:rsid w:val="00666077"/>
    <w:rsid w:val="00670EFA"/>
    <w:rsid w:val="00671572"/>
    <w:rsid w:val="00673CD7"/>
    <w:rsid w:val="00674409"/>
    <w:rsid w:val="00677A4F"/>
    <w:rsid w:val="006805A9"/>
    <w:rsid w:val="0068516E"/>
    <w:rsid w:val="0069040E"/>
    <w:rsid w:val="0069167F"/>
    <w:rsid w:val="00692908"/>
    <w:rsid w:val="006A1447"/>
    <w:rsid w:val="006A42F3"/>
    <w:rsid w:val="006A6A4E"/>
    <w:rsid w:val="006B2BDF"/>
    <w:rsid w:val="006B30D5"/>
    <w:rsid w:val="006D13BC"/>
    <w:rsid w:val="006D3A05"/>
    <w:rsid w:val="006D5B7C"/>
    <w:rsid w:val="006D662D"/>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554AA"/>
    <w:rsid w:val="00757A98"/>
    <w:rsid w:val="00760E7F"/>
    <w:rsid w:val="0076415A"/>
    <w:rsid w:val="007644F5"/>
    <w:rsid w:val="007665B6"/>
    <w:rsid w:val="00766BCC"/>
    <w:rsid w:val="00766F5E"/>
    <w:rsid w:val="00767537"/>
    <w:rsid w:val="007703C9"/>
    <w:rsid w:val="007733E2"/>
    <w:rsid w:val="007771C1"/>
    <w:rsid w:val="00777205"/>
    <w:rsid w:val="007819AC"/>
    <w:rsid w:val="00792880"/>
    <w:rsid w:val="00794C34"/>
    <w:rsid w:val="00795126"/>
    <w:rsid w:val="007A10B3"/>
    <w:rsid w:val="007A1408"/>
    <w:rsid w:val="007A38B2"/>
    <w:rsid w:val="007A54E4"/>
    <w:rsid w:val="007A726A"/>
    <w:rsid w:val="007B0CF5"/>
    <w:rsid w:val="007B1179"/>
    <w:rsid w:val="007B2B5D"/>
    <w:rsid w:val="007B3434"/>
    <w:rsid w:val="007B4C2F"/>
    <w:rsid w:val="007B6332"/>
    <w:rsid w:val="007C25F5"/>
    <w:rsid w:val="007C5169"/>
    <w:rsid w:val="007C7700"/>
    <w:rsid w:val="007D0001"/>
    <w:rsid w:val="007D1F55"/>
    <w:rsid w:val="007D2A29"/>
    <w:rsid w:val="007D7BEF"/>
    <w:rsid w:val="007E04E9"/>
    <w:rsid w:val="007E335D"/>
    <w:rsid w:val="007E383D"/>
    <w:rsid w:val="007F064F"/>
    <w:rsid w:val="007F1AE5"/>
    <w:rsid w:val="007F1F9F"/>
    <w:rsid w:val="007F3ABD"/>
    <w:rsid w:val="007F52B8"/>
    <w:rsid w:val="008067CB"/>
    <w:rsid w:val="0080686A"/>
    <w:rsid w:val="00814A24"/>
    <w:rsid w:val="00815635"/>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5609D"/>
    <w:rsid w:val="008577B6"/>
    <w:rsid w:val="00860179"/>
    <w:rsid w:val="008609D1"/>
    <w:rsid w:val="00865088"/>
    <w:rsid w:val="00870977"/>
    <w:rsid w:val="00871779"/>
    <w:rsid w:val="00874216"/>
    <w:rsid w:val="00874B4A"/>
    <w:rsid w:val="00875F8E"/>
    <w:rsid w:val="00877448"/>
    <w:rsid w:val="00880EAF"/>
    <w:rsid w:val="00882621"/>
    <w:rsid w:val="00882F9B"/>
    <w:rsid w:val="008843E2"/>
    <w:rsid w:val="00890481"/>
    <w:rsid w:val="0089219C"/>
    <w:rsid w:val="0089302E"/>
    <w:rsid w:val="00893A7D"/>
    <w:rsid w:val="008955A2"/>
    <w:rsid w:val="00896194"/>
    <w:rsid w:val="00897DAE"/>
    <w:rsid w:val="008A0075"/>
    <w:rsid w:val="008A1830"/>
    <w:rsid w:val="008A4031"/>
    <w:rsid w:val="008A5F11"/>
    <w:rsid w:val="008A7FD1"/>
    <w:rsid w:val="008B30B3"/>
    <w:rsid w:val="008B3268"/>
    <w:rsid w:val="008B69A9"/>
    <w:rsid w:val="008B7A49"/>
    <w:rsid w:val="008C02B0"/>
    <w:rsid w:val="008C2F33"/>
    <w:rsid w:val="008C541C"/>
    <w:rsid w:val="008D0DCA"/>
    <w:rsid w:val="008D3401"/>
    <w:rsid w:val="008D3D05"/>
    <w:rsid w:val="008D3F4D"/>
    <w:rsid w:val="008D6B3F"/>
    <w:rsid w:val="008E0F4D"/>
    <w:rsid w:val="008E3876"/>
    <w:rsid w:val="008E5325"/>
    <w:rsid w:val="008F1556"/>
    <w:rsid w:val="008F4A56"/>
    <w:rsid w:val="008F6C88"/>
    <w:rsid w:val="008F77B3"/>
    <w:rsid w:val="008F7D28"/>
    <w:rsid w:val="009035D0"/>
    <w:rsid w:val="0090582E"/>
    <w:rsid w:val="00905BBF"/>
    <w:rsid w:val="00906062"/>
    <w:rsid w:val="00907F10"/>
    <w:rsid w:val="009100EE"/>
    <w:rsid w:val="009111F5"/>
    <w:rsid w:val="00911FD1"/>
    <w:rsid w:val="00912161"/>
    <w:rsid w:val="009136EE"/>
    <w:rsid w:val="0091460D"/>
    <w:rsid w:val="00915C68"/>
    <w:rsid w:val="00916F50"/>
    <w:rsid w:val="00922AA0"/>
    <w:rsid w:val="00926BFE"/>
    <w:rsid w:val="0093208A"/>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532E"/>
    <w:rsid w:val="009772B7"/>
    <w:rsid w:val="00977B8D"/>
    <w:rsid w:val="0098187C"/>
    <w:rsid w:val="00981E22"/>
    <w:rsid w:val="0098202D"/>
    <w:rsid w:val="00984E1C"/>
    <w:rsid w:val="00994BBB"/>
    <w:rsid w:val="00996140"/>
    <w:rsid w:val="009A016D"/>
    <w:rsid w:val="009A0C40"/>
    <w:rsid w:val="009A2C3D"/>
    <w:rsid w:val="009A6088"/>
    <w:rsid w:val="009A70A3"/>
    <w:rsid w:val="009B0F5D"/>
    <w:rsid w:val="009B1749"/>
    <w:rsid w:val="009B2EF7"/>
    <w:rsid w:val="009B3A12"/>
    <w:rsid w:val="009B43AD"/>
    <w:rsid w:val="009B763E"/>
    <w:rsid w:val="009C2E76"/>
    <w:rsid w:val="009C2FC7"/>
    <w:rsid w:val="009C416F"/>
    <w:rsid w:val="009C7145"/>
    <w:rsid w:val="009D0140"/>
    <w:rsid w:val="009D0817"/>
    <w:rsid w:val="009D2BF3"/>
    <w:rsid w:val="009D5D07"/>
    <w:rsid w:val="009D6CC6"/>
    <w:rsid w:val="009D6EEE"/>
    <w:rsid w:val="009E3152"/>
    <w:rsid w:val="009F2285"/>
    <w:rsid w:val="009F6B1C"/>
    <w:rsid w:val="00A00A5D"/>
    <w:rsid w:val="00A01E28"/>
    <w:rsid w:val="00A04F76"/>
    <w:rsid w:val="00A058C4"/>
    <w:rsid w:val="00A05A73"/>
    <w:rsid w:val="00A10026"/>
    <w:rsid w:val="00A157FB"/>
    <w:rsid w:val="00A1793E"/>
    <w:rsid w:val="00A17984"/>
    <w:rsid w:val="00A22FB1"/>
    <w:rsid w:val="00A23DBC"/>
    <w:rsid w:val="00A258CD"/>
    <w:rsid w:val="00A265CD"/>
    <w:rsid w:val="00A27CED"/>
    <w:rsid w:val="00A3336B"/>
    <w:rsid w:val="00A3430B"/>
    <w:rsid w:val="00A34EEC"/>
    <w:rsid w:val="00A376E5"/>
    <w:rsid w:val="00A37706"/>
    <w:rsid w:val="00A417AE"/>
    <w:rsid w:val="00A4537B"/>
    <w:rsid w:val="00A47B38"/>
    <w:rsid w:val="00A51D54"/>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1D05"/>
    <w:rsid w:val="00A84D37"/>
    <w:rsid w:val="00A85239"/>
    <w:rsid w:val="00A85BA3"/>
    <w:rsid w:val="00A85BFE"/>
    <w:rsid w:val="00A86046"/>
    <w:rsid w:val="00A868D0"/>
    <w:rsid w:val="00A874DD"/>
    <w:rsid w:val="00A876D7"/>
    <w:rsid w:val="00A931E4"/>
    <w:rsid w:val="00A95BB4"/>
    <w:rsid w:val="00AA3879"/>
    <w:rsid w:val="00AA7508"/>
    <w:rsid w:val="00AB00C4"/>
    <w:rsid w:val="00AB1835"/>
    <w:rsid w:val="00AB21F7"/>
    <w:rsid w:val="00AB2420"/>
    <w:rsid w:val="00AB4076"/>
    <w:rsid w:val="00AB56A9"/>
    <w:rsid w:val="00AB56AD"/>
    <w:rsid w:val="00AB7B50"/>
    <w:rsid w:val="00AB7E27"/>
    <w:rsid w:val="00AC055D"/>
    <w:rsid w:val="00AC0D36"/>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37FE"/>
    <w:rsid w:val="00B14DB3"/>
    <w:rsid w:val="00B20F90"/>
    <w:rsid w:val="00B21347"/>
    <w:rsid w:val="00B21F20"/>
    <w:rsid w:val="00B241E3"/>
    <w:rsid w:val="00B259EB"/>
    <w:rsid w:val="00B27645"/>
    <w:rsid w:val="00B27BDF"/>
    <w:rsid w:val="00B30AD8"/>
    <w:rsid w:val="00B30CA3"/>
    <w:rsid w:val="00B348F3"/>
    <w:rsid w:val="00B367B1"/>
    <w:rsid w:val="00B36F85"/>
    <w:rsid w:val="00B42950"/>
    <w:rsid w:val="00B439B3"/>
    <w:rsid w:val="00B44AD5"/>
    <w:rsid w:val="00B45A34"/>
    <w:rsid w:val="00B5083F"/>
    <w:rsid w:val="00B51823"/>
    <w:rsid w:val="00B54CE1"/>
    <w:rsid w:val="00B556D5"/>
    <w:rsid w:val="00B56925"/>
    <w:rsid w:val="00B6254F"/>
    <w:rsid w:val="00B62D21"/>
    <w:rsid w:val="00B64A7A"/>
    <w:rsid w:val="00B701C7"/>
    <w:rsid w:val="00B70DB7"/>
    <w:rsid w:val="00B741A6"/>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2DDC"/>
    <w:rsid w:val="00BB3042"/>
    <w:rsid w:val="00BB53AD"/>
    <w:rsid w:val="00BB74BB"/>
    <w:rsid w:val="00BB75AA"/>
    <w:rsid w:val="00BC469C"/>
    <w:rsid w:val="00BC59A4"/>
    <w:rsid w:val="00BC5D8A"/>
    <w:rsid w:val="00BC6C99"/>
    <w:rsid w:val="00BD0C54"/>
    <w:rsid w:val="00BD7553"/>
    <w:rsid w:val="00BD7A0A"/>
    <w:rsid w:val="00BE130C"/>
    <w:rsid w:val="00BE1809"/>
    <w:rsid w:val="00BE1F6A"/>
    <w:rsid w:val="00BE3264"/>
    <w:rsid w:val="00BE74EF"/>
    <w:rsid w:val="00BF4198"/>
    <w:rsid w:val="00BF43D3"/>
    <w:rsid w:val="00BF6095"/>
    <w:rsid w:val="00BF6703"/>
    <w:rsid w:val="00C00300"/>
    <w:rsid w:val="00C0042A"/>
    <w:rsid w:val="00C00491"/>
    <w:rsid w:val="00C03328"/>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1D26"/>
    <w:rsid w:val="00CA2A69"/>
    <w:rsid w:val="00CA5C8E"/>
    <w:rsid w:val="00CA6752"/>
    <w:rsid w:val="00CB12CA"/>
    <w:rsid w:val="00CB341F"/>
    <w:rsid w:val="00CB4A1C"/>
    <w:rsid w:val="00CB51E1"/>
    <w:rsid w:val="00CB564C"/>
    <w:rsid w:val="00CB5915"/>
    <w:rsid w:val="00CB7D7C"/>
    <w:rsid w:val="00CC226B"/>
    <w:rsid w:val="00CC5E8D"/>
    <w:rsid w:val="00CD3E2D"/>
    <w:rsid w:val="00CD6EDA"/>
    <w:rsid w:val="00CE6919"/>
    <w:rsid w:val="00CF0991"/>
    <w:rsid w:val="00CF0F47"/>
    <w:rsid w:val="00CF5152"/>
    <w:rsid w:val="00D00497"/>
    <w:rsid w:val="00D00936"/>
    <w:rsid w:val="00D02D6C"/>
    <w:rsid w:val="00D035B2"/>
    <w:rsid w:val="00D0515A"/>
    <w:rsid w:val="00D05458"/>
    <w:rsid w:val="00D07B30"/>
    <w:rsid w:val="00D07E88"/>
    <w:rsid w:val="00D13BA0"/>
    <w:rsid w:val="00D13FC2"/>
    <w:rsid w:val="00D16064"/>
    <w:rsid w:val="00D17D5C"/>
    <w:rsid w:val="00D24DF1"/>
    <w:rsid w:val="00D26F26"/>
    <w:rsid w:val="00D30B53"/>
    <w:rsid w:val="00D31E3E"/>
    <w:rsid w:val="00D3458D"/>
    <w:rsid w:val="00D3582C"/>
    <w:rsid w:val="00D4026B"/>
    <w:rsid w:val="00D41C99"/>
    <w:rsid w:val="00D43879"/>
    <w:rsid w:val="00D47529"/>
    <w:rsid w:val="00D62025"/>
    <w:rsid w:val="00D647BD"/>
    <w:rsid w:val="00D661E2"/>
    <w:rsid w:val="00D66604"/>
    <w:rsid w:val="00D66A79"/>
    <w:rsid w:val="00D71860"/>
    <w:rsid w:val="00D748E7"/>
    <w:rsid w:val="00D8031D"/>
    <w:rsid w:val="00D8418D"/>
    <w:rsid w:val="00D845ED"/>
    <w:rsid w:val="00D91B2B"/>
    <w:rsid w:val="00D97C73"/>
    <w:rsid w:val="00DA3311"/>
    <w:rsid w:val="00DB3ACF"/>
    <w:rsid w:val="00DB7373"/>
    <w:rsid w:val="00DD0946"/>
    <w:rsid w:val="00DD14E9"/>
    <w:rsid w:val="00DD2856"/>
    <w:rsid w:val="00DD3437"/>
    <w:rsid w:val="00DD5699"/>
    <w:rsid w:val="00DD7B8B"/>
    <w:rsid w:val="00DE2D9A"/>
    <w:rsid w:val="00DE3F69"/>
    <w:rsid w:val="00DE7B1A"/>
    <w:rsid w:val="00DE7C81"/>
    <w:rsid w:val="00DF0B71"/>
    <w:rsid w:val="00DF1452"/>
    <w:rsid w:val="00DF299D"/>
    <w:rsid w:val="00DF3EE8"/>
    <w:rsid w:val="00DF5A23"/>
    <w:rsid w:val="00DF5BE2"/>
    <w:rsid w:val="00DF5DBC"/>
    <w:rsid w:val="00DF5E4E"/>
    <w:rsid w:val="00DF6F28"/>
    <w:rsid w:val="00E02A5A"/>
    <w:rsid w:val="00E03D93"/>
    <w:rsid w:val="00E07C47"/>
    <w:rsid w:val="00E1246B"/>
    <w:rsid w:val="00E1424C"/>
    <w:rsid w:val="00E14BF8"/>
    <w:rsid w:val="00E17688"/>
    <w:rsid w:val="00E24693"/>
    <w:rsid w:val="00E276AB"/>
    <w:rsid w:val="00E316D6"/>
    <w:rsid w:val="00E317A8"/>
    <w:rsid w:val="00E327A2"/>
    <w:rsid w:val="00E34207"/>
    <w:rsid w:val="00E35504"/>
    <w:rsid w:val="00E4607A"/>
    <w:rsid w:val="00E46FFD"/>
    <w:rsid w:val="00E477CB"/>
    <w:rsid w:val="00E47C8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8F8"/>
    <w:rsid w:val="00E90EAE"/>
    <w:rsid w:val="00E91438"/>
    <w:rsid w:val="00E91FBB"/>
    <w:rsid w:val="00E92343"/>
    <w:rsid w:val="00E929B5"/>
    <w:rsid w:val="00E97947"/>
    <w:rsid w:val="00EA1262"/>
    <w:rsid w:val="00EA31F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EF51BD"/>
    <w:rsid w:val="00EF6EE7"/>
    <w:rsid w:val="00F031FD"/>
    <w:rsid w:val="00F06B32"/>
    <w:rsid w:val="00F10CE3"/>
    <w:rsid w:val="00F11C5F"/>
    <w:rsid w:val="00F135E8"/>
    <w:rsid w:val="00F1482C"/>
    <w:rsid w:val="00F156D3"/>
    <w:rsid w:val="00F15736"/>
    <w:rsid w:val="00F26B93"/>
    <w:rsid w:val="00F31DC8"/>
    <w:rsid w:val="00F33B72"/>
    <w:rsid w:val="00F3425E"/>
    <w:rsid w:val="00F453F0"/>
    <w:rsid w:val="00F46570"/>
    <w:rsid w:val="00F4696D"/>
    <w:rsid w:val="00F46A65"/>
    <w:rsid w:val="00F47DCD"/>
    <w:rsid w:val="00F50919"/>
    <w:rsid w:val="00F526CE"/>
    <w:rsid w:val="00F56D3D"/>
    <w:rsid w:val="00F571D3"/>
    <w:rsid w:val="00F62786"/>
    <w:rsid w:val="00F633A4"/>
    <w:rsid w:val="00F63696"/>
    <w:rsid w:val="00F642BE"/>
    <w:rsid w:val="00F65913"/>
    <w:rsid w:val="00F65D86"/>
    <w:rsid w:val="00F661CC"/>
    <w:rsid w:val="00F7251B"/>
    <w:rsid w:val="00F74167"/>
    <w:rsid w:val="00F75419"/>
    <w:rsid w:val="00F75D6C"/>
    <w:rsid w:val="00F77D76"/>
    <w:rsid w:val="00F77F73"/>
    <w:rsid w:val="00F81D8B"/>
    <w:rsid w:val="00F823E6"/>
    <w:rsid w:val="00F83224"/>
    <w:rsid w:val="00F83B88"/>
    <w:rsid w:val="00F86457"/>
    <w:rsid w:val="00F97281"/>
    <w:rsid w:val="00FA5048"/>
    <w:rsid w:val="00FA5FB6"/>
    <w:rsid w:val="00FB1D1B"/>
    <w:rsid w:val="00FB2175"/>
    <w:rsid w:val="00FB62BE"/>
    <w:rsid w:val="00FB6324"/>
    <w:rsid w:val="00FC2A0C"/>
    <w:rsid w:val="00FD1D80"/>
    <w:rsid w:val="00FD5B9F"/>
    <w:rsid w:val="00FD7F17"/>
    <w:rsid w:val="00FE182B"/>
    <w:rsid w:val="00FE3C85"/>
    <w:rsid w:val="00FE4CC2"/>
    <w:rsid w:val="00FE641F"/>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EEE"/>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5624">
      <w:bodyDiv w:val="1"/>
      <w:marLeft w:val="0"/>
      <w:marRight w:val="0"/>
      <w:marTop w:val="0"/>
      <w:marBottom w:val="0"/>
      <w:divBdr>
        <w:top w:val="none" w:sz="0" w:space="0" w:color="auto"/>
        <w:left w:val="none" w:sz="0" w:space="0" w:color="auto"/>
        <w:bottom w:val="none" w:sz="0" w:space="0" w:color="auto"/>
        <w:right w:val="none" w:sz="0" w:space="0" w:color="auto"/>
      </w:divBdr>
    </w:div>
    <w:div w:id="36780052">
      <w:bodyDiv w:val="1"/>
      <w:marLeft w:val="0"/>
      <w:marRight w:val="0"/>
      <w:marTop w:val="0"/>
      <w:marBottom w:val="0"/>
      <w:divBdr>
        <w:top w:val="none" w:sz="0" w:space="0" w:color="auto"/>
        <w:left w:val="none" w:sz="0" w:space="0" w:color="auto"/>
        <w:bottom w:val="none" w:sz="0" w:space="0" w:color="auto"/>
        <w:right w:val="none" w:sz="0" w:space="0" w:color="auto"/>
      </w:divBdr>
      <w:divsChild>
        <w:div w:id="539323711">
          <w:marLeft w:val="360"/>
          <w:marRight w:val="0"/>
          <w:marTop w:val="200"/>
          <w:marBottom w:val="0"/>
          <w:divBdr>
            <w:top w:val="none" w:sz="0" w:space="0" w:color="auto"/>
            <w:left w:val="none" w:sz="0" w:space="0" w:color="auto"/>
            <w:bottom w:val="none" w:sz="0" w:space="0" w:color="auto"/>
            <w:right w:val="none" w:sz="0" w:space="0" w:color="auto"/>
          </w:divBdr>
        </w:div>
        <w:div w:id="158229707">
          <w:marLeft w:val="1080"/>
          <w:marRight w:val="0"/>
          <w:marTop w:val="100"/>
          <w:marBottom w:val="0"/>
          <w:divBdr>
            <w:top w:val="none" w:sz="0" w:space="0" w:color="auto"/>
            <w:left w:val="none" w:sz="0" w:space="0" w:color="auto"/>
            <w:bottom w:val="none" w:sz="0" w:space="0" w:color="auto"/>
            <w:right w:val="none" w:sz="0" w:space="0" w:color="auto"/>
          </w:divBdr>
        </w:div>
        <w:div w:id="1092513151">
          <w:marLeft w:val="1080"/>
          <w:marRight w:val="0"/>
          <w:marTop w:val="100"/>
          <w:marBottom w:val="0"/>
          <w:divBdr>
            <w:top w:val="none" w:sz="0" w:space="0" w:color="auto"/>
            <w:left w:val="none" w:sz="0" w:space="0" w:color="auto"/>
            <w:bottom w:val="none" w:sz="0" w:space="0" w:color="auto"/>
            <w:right w:val="none" w:sz="0" w:space="0" w:color="auto"/>
          </w:divBdr>
        </w:div>
        <w:div w:id="1235896094">
          <w:marLeft w:val="1080"/>
          <w:marRight w:val="0"/>
          <w:marTop w:val="100"/>
          <w:marBottom w:val="0"/>
          <w:divBdr>
            <w:top w:val="none" w:sz="0" w:space="0" w:color="auto"/>
            <w:left w:val="none" w:sz="0" w:space="0" w:color="auto"/>
            <w:bottom w:val="none" w:sz="0" w:space="0" w:color="auto"/>
            <w:right w:val="none" w:sz="0" w:space="0" w:color="auto"/>
          </w:divBdr>
        </w:div>
        <w:div w:id="1924950876">
          <w:marLeft w:val="1800"/>
          <w:marRight w:val="0"/>
          <w:marTop w:val="100"/>
          <w:marBottom w:val="0"/>
          <w:divBdr>
            <w:top w:val="none" w:sz="0" w:space="0" w:color="auto"/>
            <w:left w:val="none" w:sz="0" w:space="0" w:color="auto"/>
            <w:bottom w:val="none" w:sz="0" w:space="0" w:color="auto"/>
            <w:right w:val="none" w:sz="0" w:space="0" w:color="auto"/>
          </w:divBdr>
        </w:div>
        <w:div w:id="277831491">
          <w:marLeft w:val="2520"/>
          <w:marRight w:val="0"/>
          <w:marTop w:val="100"/>
          <w:marBottom w:val="0"/>
          <w:divBdr>
            <w:top w:val="none" w:sz="0" w:space="0" w:color="auto"/>
            <w:left w:val="none" w:sz="0" w:space="0" w:color="auto"/>
            <w:bottom w:val="none" w:sz="0" w:space="0" w:color="auto"/>
            <w:right w:val="none" w:sz="0" w:space="0" w:color="auto"/>
          </w:divBdr>
        </w:div>
        <w:div w:id="993333411">
          <w:marLeft w:val="1800"/>
          <w:marRight w:val="0"/>
          <w:marTop w:val="100"/>
          <w:marBottom w:val="0"/>
          <w:divBdr>
            <w:top w:val="none" w:sz="0" w:space="0" w:color="auto"/>
            <w:left w:val="none" w:sz="0" w:space="0" w:color="auto"/>
            <w:bottom w:val="none" w:sz="0" w:space="0" w:color="auto"/>
            <w:right w:val="none" w:sz="0" w:space="0" w:color="auto"/>
          </w:divBdr>
        </w:div>
        <w:div w:id="944924255">
          <w:marLeft w:val="1080"/>
          <w:marRight w:val="0"/>
          <w:marTop w:val="100"/>
          <w:marBottom w:val="0"/>
          <w:divBdr>
            <w:top w:val="none" w:sz="0" w:space="0" w:color="auto"/>
            <w:left w:val="none" w:sz="0" w:space="0" w:color="auto"/>
            <w:bottom w:val="none" w:sz="0" w:space="0" w:color="auto"/>
            <w:right w:val="none" w:sz="0" w:space="0" w:color="auto"/>
          </w:divBdr>
        </w:div>
      </w:divsChild>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79983848">
      <w:bodyDiv w:val="1"/>
      <w:marLeft w:val="0"/>
      <w:marRight w:val="0"/>
      <w:marTop w:val="0"/>
      <w:marBottom w:val="0"/>
      <w:divBdr>
        <w:top w:val="none" w:sz="0" w:space="0" w:color="auto"/>
        <w:left w:val="none" w:sz="0" w:space="0" w:color="auto"/>
        <w:bottom w:val="none" w:sz="0" w:space="0" w:color="auto"/>
        <w:right w:val="none" w:sz="0" w:space="0" w:color="auto"/>
      </w:divBdr>
      <w:divsChild>
        <w:div w:id="1534684768">
          <w:marLeft w:val="360"/>
          <w:marRight w:val="0"/>
          <w:marTop w:val="20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60260111">
      <w:bodyDiv w:val="1"/>
      <w:marLeft w:val="0"/>
      <w:marRight w:val="0"/>
      <w:marTop w:val="0"/>
      <w:marBottom w:val="0"/>
      <w:divBdr>
        <w:top w:val="none" w:sz="0" w:space="0" w:color="auto"/>
        <w:left w:val="none" w:sz="0" w:space="0" w:color="auto"/>
        <w:bottom w:val="none" w:sz="0" w:space="0" w:color="auto"/>
        <w:right w:val="none" w:sz="0" w:space="0" w:color="auto"/>
      </w:divBdr>
      <w:divsChild>
        <w:div w:id="279915332">
          <w:marLeft w:val="446"/>
          <w:marRight w:val="0"/>
          <w:marTop w:val="0"/>
          <w:marBottom w:val="0"/>
          <w:divBdr>
            <w:top w:val="none" w:sz="0" w:space="0" w:color="auto"/>
            <w:left w:val="none" w:sz="0" w:space="0" w:color="auto"/>
            <w:bottom w:val="none" w:sz="0" w:space="0" w:color="auto"/>
            <w:right w:val="none" w:sz="0" w:space="0" w:color="auto"/>
          </w:divBdr>
        </w:div>
        <w:div w:id="1436630238">
          <w:marLeft w:val="1166"/>
          <w:marRight w:val="0"/>
          <w:marTop w:val="0"/>
          <w:marBottom w:val="0"/>
          <w:divBdr>
            <w:top w:val="none" w:sz="0" w:space="0" w:color="auto"/>
            <w:left w:val="none" w:sz="0" w:space="0" w:color="auto"/>
            <w:bottom w:val="none" w:sz="0" w:space="0" w:color="auto"/>
            <w:right w:val="none" w:sz="0" w:space="0" w:color="auto"/>
          </w:divBdr>
        </w:div>
        <w:div w:id="1394620717">
          <w:marLeft w:val="446"/>
          <w:marRight w:val="0"/>
          <w:marTop w:val="0"/>
          <w:marBottom w:val="0"/>
          <w:divBdr>
            <w:top w:val="none" w:sz="0" w:space="0" w:color="auto"/>
            <w:left w:val="none" w:sz="0" w:space="0" w:color="auto"/>
            <w:bottom w:val="none" w:sz="0" w:space="0" w:color="auto"/>
            <w:right w:val="none" w:sz="0" w:space="0" w:color="auto"/>
          </w:divBdr>
        </w:div>
        <w:div w:id="885407446">
          <w:marLeft w:val="446"/>
          <w:marRight w:val="0"/>
          <w:marTop w:val="0"/>
          <w:marBottom w:val="0"/>
          <w:divBdr>
            <w:top w:val="none" w:sz="0" w:space="0" w:color="auto"/>
            <w:left w:val="none" w:sz="0" w:space="0" w:color="auto"/>
            <w:bottom w:val="none" w:sz="0" w:space="0" w:color="auto"/>
            <w:right w:val="none" w:sz="0" w:space="0" w:color="auto"/>
          </w:divBdr>
        </w:div>
        <w:div w:id="611859737">
          <w:marLeft w:val="1166"/>
          <w:marRight w:val="0"/>
          <w:marTop w:val="0"/>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1346363">
      <w:bodyDiv w:val="1"/>
      <w:marLeft w:val="0"/>
      <w:marRight w:val="0"/>
      <w:marTop w:val="0"/>
      <w:marBottom w:val="0"/>
      <w:divBdr>
        <w:top w:val="none" w:sz="0" w:space="0" w:color="auto"/>
        <w:left w:val="none" w:sz="0" w:space="0" w:color="auto"/>
        <w:bottom w:val="none" w:sz="0" w:space="0" w:color="auto"/>
        <w:right w:val="none" w:sz="0" w:space="0" w:color="auto"/>
      </w:divBdr>
      <w:divsChild>
        <w:div w:id="412824724">
          <w:marLeft w:val="360"/>
          <w:marRight w:val="0"/>
          <w:marTop w:val="200"/>
          <w:marBottom w:val="0"/>
          <w:divBdr>
            <w:top w:val="none" w:sz="0" w:space="0" w:color="auto"/>
            <w:left w:val="none" w:sz="0" w:space="0" w:color="auto"/>
            <w:bottom w:val="none" w:sz="0" w:space="0" w:color="auto"/>
            <w:right w:val="none" w:sz="0" w:space="0" w:color="auto"/>
          </w:divBdr>
        </w:div>
        <w:div w:id="1147865489">
          <w:marLeft w:val="1080"/>
          <w:marRight w:val="0"/>
          <w:marTop w:val="100"/>
          <w:marBottom w:val="0"/>
          <w:divBdr>
            <w:top w:val="none" w:sz="0" w:space="0" w:color="auto"/>
            <w:left w:val="none" w:sz="0" w:space="0" w:color="auto"/>
            <w:bottom w:val="none" w:sz="0" w:space="0" w:color="auto"/>
            <w:right w:val="none" w:sz="0" w:space="0" w:color="auto"/>
          </w:divBdr>
        </w:div>
        <w:div w:id="1823812890">
          <w:marLeft w:val="1080"/>
          <w:marRight w:val="0"/>
          <w:marTop w:val="100"/>
          <w:marBottom w:val="0"/>
          <w:divBdr>
            <w:top w:val="none" w:sz="0" w:space="0" w:color="auto"/>
            <w:left w:val="none" w:sz="0" w:space="0" w:color="auto"/>
            <w:bottom w:val="none" w:sz="0" w:space="0" w:color="auto"/>
            <w:right w:val="none" w:sz="0" w:space="0" w:color="auto"/>
          </w:divBdr>
        </w:div>
        <w:div w:id="157238361">
          <w:marLeft w:val="360"/>
          <w:marRight w:val="0"/>
          <w:marTop w:val="200"/>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690422628">
      <w:bodyDiv w:val="1"/>
      <w:marLeft w:val="0"/>
      <w:marRight w:val="0"/>
      <w:marTop w:val="0"/>
      <w:marBottom w:val="0"/>
      <w:divBdr>
        <w:top w:val="none" w:sz="0" w:space="0" w:color="auto"/>
        <w:left w:val="none" w:sz="0" w:space="0" w:color="auto"/>
        <w:bottom w:val="none" w:sz="0" w:space="0" w:color="auto"/>
        <w:right w:val="none" w:sz="0" w:space="0" w:color="auto"/>
      </w:divBdr>
      <w:divsChild>
        <w:div w:id="391738473">
          <w:marLeft w:val="360"/>
          <w:marRight w:val="0"/>
          <w:marTop w:val="200"/>
          <w:marBottom w:val="0"/>
          <w:divBdr>
            <w:top w:val="none" w:sz="0" w:space="0" w:color="auto"/>
            <w:left w:val="none" w:sz="0" w:space="0" w:color="auto"/>
            <w:bottom w:val="none" w:sz="0" w:space="0" w:color="auto"/>
            <w:right w:val="none" w:sz="0" w:space="0" w:color="auto"/>
          </w:divBdr>
        </w:div>
        <w:div w:id="1118255208">
          <w:marLeft w:val="360"/>
          <w:marRight w:val="0"/>
          <w:marTop w:val="200"/>
          <w:marBottom w:val="0"/>
          <w:divBdr>
            <w:top w:val="none" w:sz="0" w:space="0" w:color="auto"/>
            <w:left w:val="none" w:sz="0" w:space="0" w:color="auto"/>
            <w:bottom w:val="none" w:sz="0" w:space="0" w:color="auto"/>
            <w:right w:val="none" w:sz="0" w:space="0" w:color="auto"/>
          </w:divBdr>
        </w:div>
        <w:div w:id="848718102">
          <w:marLeft w:val="1080"/>
          <w:marRight w:val="0"/>
          <w:marTop w:val="100"/>
          <w:marBottom w:val="0"/>
          <w:divBdr>
            <w:top w:val="none" w:sz="0" w:space="0" w:color="auto"/>
            <w:left w:val="none" w:sz="0" w:space="0" w:color="auto"/>
            <w:bottom w:val="none" w:sz="0" w:space="0" w:color="auto"/>
            <w:right w:val="none" w:sz="0" w:space="0" w:color="auto"/>
          </w:divBdr>
        </w:div>
        <w:div w:id="596326575">
          <w:marLeft w:val="1080"/>
          <w:marRight w:val="0"/>
          <w:marTop w:val="100"/>
          <w:marBottom w:val="0"/>
          <w:divBdr>
            <w:top w:val="none" w:sz="0" w:space="0" w:color="auto"/>
            <w:left w:val="none" w:sz="0" w:space="0" w:color="auto"/>
            <w:bottom w:val="none" w:sz="0" w:space="0" w:color="auto"/>
            <w:right w:val="none" w:sz="0" w:space="0" w:color="auto"/>
          </w:divBdr>
        </w:div>
        <w:div w:id="1872960495">
          <w:marLeft w:val="1800"/>
          <w:marRight w:val="0"/>
          <w:marTop w:val="100"/>
          <w:marBottom w:val="0"/>
          <w:divBdr>
            <w:top w:val="none" w:sz="0" w:space="0" w:color="auto"/>
            <w:left w:val="none" w:sz="0" w:space="0" w:color="auto"/>
            <w:bottom w:val="none" w:sz="0" w:space="0" w:color="auto"/>
            <w:right w:val="none" w:sz="0" w:space="0" w:color="auto"/>
          </w:divBdr>
        </w:div>
        <w:div w:id="457645121">
          <w:marLeft w:val="1080"/>
          <w:marRight w:val="0"/>
          <w:marTop w:val="100"/>
          <w:marBottom w:val="0"/>
          <w:divBdr>
            <w:top w:val="none" w:sz="0" w:space="0" w:color="auto"/>
            <w:left w:val="none" w:sz="0" w:space="0" w:color="auto"/>
            <w:bottom w:val="none" w:sz="0" w:space="0" w:color="auto"/>
            <w:right w:val="none" w:sz="0" w:space="0" w:color="auto"/>
          </w:divBdr>
        </w:div>
        <w:div w:id="687634762">
          <w:marLeft w:val="1080"/>
          <w:marRight w:val="0"/>
          <w:marTop w:val="100"/>
          <w:marBottom w:val="0"/>
          <w:divBdr>
            <w:top w:val="none" w:sz="0" w:space="0" w:color="auto"/>
            <w:left w:val="none" w:sz="0" w:space="0" w:color="auto"/>
            <w:bottom w:val="none" w:sz="0" w:space="0" w:color="auto"/>
            <w:right w:val="none" w:sz="0" w:space="0" w:color="auto"/>
          </w:divBdr>
        </w:div>
      </w:divsChild>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2312317">
      <w:bodyDiv w:val="1"/>
      <w:marLeft w:val="0"/>
      <w:marRight w:val="0"/>
      <w:marTop w:val="0"/>
      <w:marBottom w:val="0"/>
      <w:divBdr>
        <w:top w:val="none" w:sz="0" w:space="0" w:color="auto"/>
        <w:left w:val="none" w:sz="0" w:space="0" w:color="auto"/>
        <w:bottom w:val="none" w:sz="0" w:space="0" w:color="auto"/>
        <w:right w:val="none" w:sz="0" w:space="0" w:color="auto"/>
      </w:divBdr>
      <w:divsChild>
        <w:div w:id="390080244">
          <w:marLeft w:val="360"/>
          <w:marRight w:val="0"/>
          <w:marTop w:val="200"/>
          <w:marBottom w:val="0"/>
          <w:divBdr>
            <w:top w:val="none" w:sz="0" w:space="0" w:color="auto"/>
            <w:left w:val="none" w:sz="0" w:space="0" w:color="auto"/>
            <w:bottom w:val="none" w:sz="0" w:space="0" w:color="auto"/>
            <w:right w:val="none" w:sz="0" w:space="0" w:color="auto"/>
          </w:divBdr>
        </w:div>
        <w:div w:id="1653946623">
          <w:marLeft w:val="1080"/>
          <w:marRight w:val="0"/>
          <w:marTop w:val="100"/>
          <w:marBottom w:val="0"/>
          <w:divBdr>
            <w:top w:val="none" w:sz="0" w:space="0" w:color="auto"/>
            <w:left w:val="none" w:sz="0" w:space="0" w:color="auto"/>
            <w:bottom w:val="none" w:sz="0" w:space="0" w:color="auto"/>
            <w:right w:val="none" w:sz="0" w:space="0" w:color="auto"/>
          </w:divBdr>
        </w:div>
        <w:div w:id="623778739">
          <w:marLeft w:val="1080"/>
          <w:marRight w:val="0"/>
          <w:marTop w:val="100"/>
          <w:marBottom w:val="0"/>
          <w:divBdr>
            <w:top w:val="none" w:sz="0" w:space="0" w:color="auto"/>
            <w:left w:val="none" w:sz="0" w:space="0" w:color="auto"/>
            <w:bottom w:val="none" w:sz="0" w:space="0" w:color="auto"/>
            <w:right w:val="none" w:sz="0" w:space="0" w:color="auto"/>
          </w:divBdr>
        </w:div>
        <w:div w:id="566838770">
          <w:marLeft w:val="1800"/>
          <w:marRight w:val="0"/>
          <w:marTop w:val="100"/>
          <w:marBottom w:val="0"/>
          <w:divBdr>
            <w:top w:val="none" w:sz="0" w:space="0" w:color="auto"/>
            <w:left w:val="none" w:sz="0" w:space="0" w:color="auto"/>
            <w:bottom w:val="none" w:sz="0" w:space="0" w:color="auto"/>
            <w:right w:val="none" w:sz="0" w:space="0" w:color="auto"/>
          </w:divBdr>
        </w:div>
        <w:div w:id="1442722933">
          <w:marLeft w:val="1800"/>
          <w:marRight w:val="0"/>
          <w:marTop w:val="100"/>
          <w:marBottom w:val="0"/>
          <w:divBdr>
            <w:top w:val="none" w:sz="0" w:space="0" w:color="auto"/>
            <w:left w:val="none" w:sz="0" w:space="0" w:color="auto"/>
            <w:bottom w:val="none" w:sz="0" w:space="0" w:color="auto"/>
            <w:right w:val="none" w:sz="0" w:space="0" w:color="auto"/>
          </w:divBdr>
        </w:div>
        <w:div w:id="1248534943">
          <w:marLeft w:val="360"/>
          <w:marRight w:val="0"/>
          <w:marTop w:val="200"/>
          <w:marBottom w:val="0"/>
          <w:divBdr>
            <w:top w:val="none" w:sz="0" w:space="0" w:color="auto"/>
            <w:left w:val="none" w:sz="0" w:space="0" w:color="auto"/>
            <w:bottom w:val="none" w:sz="0" w:space="0" w:color="auto"/>
            <w:right w:val="none" w:sz="0" w:space="0" w:color="auto"/>
          </w:divBdr>
        </w:div>
        <w:div w:id="1099062827">
          <w:marLeft w:val="1080"/>
          <w:marRight w:val="0"/>
          <w:marTop w:val="100"/>
          <w:marBottom w:val="0"/>
          <w:divBdr>
            <w:top w:val="none" w:sz="0" w:space="0" w:color="auto"/>
            <w:left w:val="none" w:sz="0" w:space="0" w:color="auto"/>
            <w:bottom w:val="none" w:sz="0" w:space="0" w:color="auto"/>
            <w:right w:val="none" w:sz="0" w:space="0" w:color="auto"/>
          </w:divBdr>
        </w:div>
        <w:div w:id="824710181">
          <w:marLeft w:val="1800"/>
          <w:marRight w:val="0"/>
          <w:marTop w:val="100"/>
          <w:marBottom w:val="0"/>
          <w:divBdr>
            <w:top w:val="none" w:sz="0" w:space="0" w:color="auto"/>
            <w:left w:val="none" w:sz="0" w:space="0" w:color="auto"/>
            <w:bottom w:val="none" w:sz="0" w:space="0" w:color="auto"/>
            <w:right w:val="none" w:sz="0" w:space="0" w:color="auto"/>
          </w:divBdr>
        </w:div>
        <w:div w:id="612828781">
          <w:marLeft w:val="1800"/>
          <w:marRight w:val="0"/>
          <w:marTop w:val="100"/>
          <w:marBottom w:val="0"/>
          <w:divBdr>
            <w:top w:val="none" w:sz="0" w:space="0" w:color="auto"/>
            <w:left w:val="none" w:sz="0" w:space="0" w:color="auto"/>
            <w:bottom w:val="none" w:sz="0" w:space="0" w:color="auto"/>
            <w:right w:val="none" w:sz="0" w:space="0" w:color="auto"/>
          </w:divBdr>
        </w:div>
        <w:div w:id="2117865060">
          <w:marLeft w:val="1080"/>
          <w:marRight w:val="0"/>
          <w:marTop w:val="100"/>
          <w:marBottom w:val="0"/>
          <w:divBdr>
            <w:top w:val="none" w:sz="0" w:space="0" w:color="auto"/>
            <w:left w:val="none" w:sz="0" w:space="0" w:color="auto"/>
            <w:bottom w:val="none" w:sz="0" w:space="0" w:color="auto"/>
            <w:right w:val="none" w:sz="0" w:space="0" w:color="auto"/>
          </w:divBdr>
        </w:div>
        <w:div w:id="1510755848">
          <w:marLeft w:val="1800"/>
          <w:marRight w:val="0"/>
          <w:marTop w:val="100"/>
          <w:marBottom w:val="0"/>
          <w:divBdr>
            <w:top w:val="none" w:sz="0" w:space="0" w:color="auto"/>
            <w:left w:val="none" w:sz="0" w:space="0" w:color="auto"/>
            <w:bottom w:val="none" w:sz="0" w:space="0" w:color="auto"/>
            <w:right w:val="none" w:sz="0" w:space="0" w:color="auto"/>
          </w:divBdr>
        </w:div>
        <w:div w:id="187179322">
          <w:marLeft w:val="1800"/>
          <w:marRight w:val="0"/>
          <w:marTop w:val="100"/>
          <w:marBottom w:val="0"/>
          <w:divBdr>
            <w:top w:val="none" w:sz="0" w:space="0" w:color="auto"/>
            <w:left w:val="none" w:sz="0" w:space="0" w:color="auto"/>
            <w:bottom w:val="none" w:sz="0" w:space="0" w:color="auto"/>
            <w:right w:val="none" w:sz="0" w:space="0" w:color="auto"/>
          </w:divBdr>
        </w:div>
      </w:divsChild>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19612391">
      <w:bodyDiv w:val="1"/>
      <w:marLeft w:val="0"/>
      <w:marRight w:val="0"/>
      <w:marTop w:val="0"/>
      <w:marBottom w:val="0"/>
      <w:divBdr>
        <w:top w:val="none" w:sz="0" w:space="0" w:color="auto"/>
        <w:left w:val="none" w:sz="0" w:space="0" w:color="auto"/>
        <w:bottom w:val="none" w:sz="0" w:space="0" w:color="auto"/>
        <w:right w:val="none" w:sz="0" w:space="0" w:color="auto"/>
      </w:divBdr>
    </w:div>
    <w:div w:id="822114601">
      <w:bodyDiv w:val="1"/>
      <w:marLeft w:val="0"/>
      <w:marRight w:val="0"/>
      <w:marTop w:val="0"/>
      <w:marBottom w:val="0"/>
      <w:divBdr>
        <w:top w:val="none" w:sz="0" w:space="0" w:color="auto"/>
        <w:left w:val="none" w:sz="0" w:space="0" w:color="auto"/>
        <w:bottom w:val="none" w:sz="0" w:space="0" w:color="auto"/>
        <w:right w:val="none" w:sz="0" w:space="0" w:color="auto"/>
      </w:divBdr>
      <w:divsChild>
        <w:div w:id="734157751">
          <w:marLeft w:val="360"/>
          <w:marRight w:val="0"/>
          <w:marTop w:val="200"/>
          <w:marBottom w:val="0"/>
          <w:divBdr>
            <w:top w:val="none" w:sz="0" w:space="0" w:color="auto"/>
            <w:left w:val="none" w:sz="0" w:space="0" w:color="auto"/>
            <w:bottom w:val="none" w:sz="0" w:space="0" w:color="auto"/>
            <w:right w:val="none" w:sz="0" w:space="0" w:color="auto"/>
          </w:divBdr>
        </w:div>
        <w:div w:id="1928154822">
          <w:marLeft w:val="1080"/>
          <w:marRight w:val="0"/>
          <w:marTop w:val="1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34823639">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01615131">
      <w:bodyDiv w:val="1"/>
      <w:marLeft w:val="0"/>
      <w:marRight w:val="0"/>
      <w:marTop w:val="0"/>
      <w:marBottom w:val="0"/>
      <w:divBdr>
        <w:top w:val="none" w:sz="0" w:space="0" w:color="auto"/>
        <w:left w:val="none" w:sz="0" w:space="0" w:color="auto"/>
        <w:bottom w:val="none" w:sz="0" w:space="0" w:color="auto"/>
        <w:right w:val="none" w:sz="0" w:space="0" w:color="auto"/>
      </w:divBdr>
      <w:divsChild>
        <w:div w:id="1205291145">
          <w:marLeft w:val="533"/>
          <w:marRight w:val="0"/>
          <w:marTop w:val="67"/>
          <w:marBottom w:val="0"/>
          <w:divBdr>
            <w:top w:val="none" w:sz="0" w:space="0" w:color="auto"/>
            <w:left w:val="none" w:sz="0" w:space="0" w:color="auto"/>
            <w:bottom w:val="none" w:sz="0" w:space="0" w:color="auto"/>
            <w:right w:val="none" w:sz="0" w:space="0" w:color="auto"/>
          </w:divBdr>
        </w:div>
      </w:divsChild>
    </w:div>
    <w:div w:id="1018655993">
      <w:bodyDiv w:val="1"/>
      <w:marLeft w:val="0"/>
      <w:marRight w:val="0"/>
      <w:marTop w:val="0"/>
      <w:marBottom w:val="0"/>
      <w:divBdr>
        <w:top w:val="none" w:sz="0" w:space="0" w:color="auto"/>
        <w:left w:val="none" w:sz="0" w:space="0" w:color="auto"/>
        <w:bottom w:val="none" w:sz="0" w:space="0" w:color="auto"/>
        <w:right w:val="none" w:sz="0" w:space="0" w:color="auto"/>
      </w:divBdr>
      <w:divsChild>
        <w:div w:id="1471170061">
          <w:marLeft w:val="1080"/>
          <w:marRight w:val="0"/>
          <w:marTop w:val="100"/>
          <w:marBottom w:val="0"/>
          <w:divBdr>
            <w:top w:val="none" w:sz="0" w:space="0" w:color="auto"/>
            <w:left w:val="none" w:sz="0" w:space="0" w:color="auto"/>
            <w:bottom w:val="none" w:sz="0" w:space="0" w:color="auto"/>
            <w:right w:val="none" w:sz="0" w:space="0" w:color="auto"/>
          </w:divBdr>
        </w:div>
        <w:div w:id="1752195150">
          <w:marLeft w:val="1080"/>
          <w:marRight w:val="0"/>
          <w:marTop w:val="100"/>
          <w:marBottom w:val="0"/>
          <w:divBdr>
            <w:top w:val="none" w:sz="0" w:space="0" w:color="auto"/>
            <w:left w:val="none" w:sz="0" w:space="0" w:color="auto"/>
            <w:bottom w:val="none" w:sz="0" w:space="0" w:color="auto"/>
            <w:right w:val="none" w:sz="0" w:space="0" w:color="auto"/>
          </w:divBdr>
        </w:div>
        <w:div w:id="353651489">
          <w:marLeft w:val="1800"/>
          <w:marRight w:val="0"/>
          <w:marTop w:val="100"/>
          <w:marBottom w:val="0"/>
          <w:divBdr>
            <w:top w:val="none" w:sz="0" w:space="0" w:color="auto"/>
            <w:left w:val="none" w:sz="0" w:space="0" w:color="auto"/>
            <w:bottom w:val="none" w:sz="0" w:space="0" w:color="auto"/>
            <w:right w:val="none" w:sz="0" w:space="0" w:color="auto"/>
          </w:divBdr>
        </w:div>
        <w:div w:id="1958756388">
          <w:marLeft w:val="1080"/>
          <w:marRight w:val="0"/>
          <w:marTop w:val="100"/>
          <w:marBottom w:val="0"/>
          <w:divBdr>
            <w:top w:val="none" w:sz="0" w:space="0" w:color="auto"/>
            <w:left w:val="none" w:sz="0" w:space="0" w:color="auto"/>
            <w:bottom w:val="none" w:sz="0" w:space="0" w:color="auto"/>
            <w:right w:val="none" w:sz="0" w:space="0" w:color="auto"/>
          </w:divBdr>
        </w:div>
        <w:div w:id="1678994031">
          <w:marLeft w:val="1080"/>
          <w:marRight w:val="0"/>
          <w:marTop w:val="100"/>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78282141">
      <w:bodyDiv w:val="1"/>
      <w:marLeft w:val="0"/>
      <w:marRight w:val="0"/>
      <w:marTop w:val="0"/>
      <w:marBottom w:val="0"/>
      <w:divBdr>
        <w:top w:val="none" w:sz="0" w:space="0" w:color="auto"/>
        <w:left w:val="none" w:sz="0" w:space="0" w:color="auto"/>
        <w:bottom w:val="none" w:sz="0" w:space="0" w:color="auto"/>
        <w:right w:val="none" w:sz="0" w:space="0" w:color="auto"/>
      </w:divBdr>
    </w:div>
    <w:div w:id="1091120533">
      <w:bodyDiv w:val="1"/>
      <w:marLeft w:val="0"/>
      <w:marRight w:val="0"/>
      <w:marTop w:val="0"/>
      <w:marBottom w:val="0"/>
      <w:divBdr>
        <w:top w:val="none" w:sz="0" w:space="0" w:color="auto"/>
        <w:left w:val="none" w:sz="0" w:space="0" w:color="auto"/>
        <w:bottom w:val="none" w:sz="0" w:space="0" w:color="auto"/>
        <w:right w:val="none" w:sz="0" w:space="0" w:color="auto"/>
      </w:divBdr>
      <w:divsChild>
        <w:div w:id="1179779144">
          <w:marLeft w:val="360"/>
          <w:marRight w:val="0"/>
          <w:marTop w:val="200"/>
          <w:marBottom w:val="0"/>
          <w:divBdr>
            <w:top w:val="none" w:sz="0" w:space="0" w:color="auto"/>
            <w:left w:val="none" w:sz="0" w:space="0" w:color="auto"/>
            <w:bottom w:val="none" w:sz="0" w:space="0" w:color="auto"/>
            <w:right w:val="none" w:sz="0" w:space="0" w:color="auto"/>
          </w:divBdr>
        </w:div>
      </w:divsChild>
    </w:div>
    <w:div w:id="1093280077">
      <w:bodyDiv w:val="1"/>
      <w:marLeft w:val="0"/>
      <w:marRight w:val="0"/>
      <w:marTop w:val="0"/>
      <w:marBottom w:val="0"/>
      <w:divBdr>
        <w:top w:val="none" w:sz="0" w:space="0" w:color="auto"/>
        <w:left w:val="none" w:sz="0" w:space="0" w:color="auto"/>
        <w:bottom w:val="none" w:sz="0" w:space="0" w:color="auto"/>
        <w:right w:val="none" w:sz="0" w:space="0" w:color="auto"/>
      </w:divBdr>
      <w:divsChild>
        <w:div w:id="310791401">
          <w:marLeft w:val="360"/>
          <w:marRight w:val="0"/>
          <w:marTop w:val="200"/>
          <w:marBottom w:val="0"/>
          <w:divBdr>
            <w:top w:val="none" w:sz="0" w:space="0" w:color="auto"/>
            <w:left w:val="none" w:sz="0" w:space="0" w:color="auto"/>
            <w:bottom w:val="none" w:sz="0" w:space="0" w:color="auto"/>
            <w:right w:val="none" w:sz="0" w:space="0" w:color="auto"/>
          </w:divBdr>
        </w:div>
        <w:div w:id="1741632567">
          <w:marLeft w:val="1080"/>
          <w:marRight w:val="0"/>
          <w:marTop w:val="100"/>
          <w:marBottom w:val="0"/>
          <w:divBdr>
            <w:top w:val="none" w:sz="0" w:space="0" w:color="auto"/>
            <w:left w:val="none" w:sz="0" w:space="0" w:color="auto"/>
            <w:bottom w:val="none" w:sz="0" w:space="0" w:color="auto"/>
            <w:right w:val="none" w:sz="0" w:space="0" w:color="auto"/>
          </w:divBdr>
        </w:div>
        <w:div w:id="1956017845">
          <w:marLeft w:val="1080"/>
          <w:marRight w:val="0"/>
          <w:marTop w:val="100"/>
          <w:marBottom w:val="0"/>
          <w:divBdr>
            <w:top w:val="none" w:sz="0" w:space="0" w:color="auto"/>
            <w:left w:val="none" w:sz="0" w:space="0" w:color="auto"/>
            <w:bottom w:val="none" w:sz="0" w:space="0" w:color="auto"/>
            <w:right w:val="none" w:sz="0" w:space="0" w:color="auto"/>
          </w:divBdr>
        </w:div>
        <w:div w:id="1591621464">
          <w:marLeft w:val="1080"/>
          <w:marRight w:val="0"/>
          <w:marTop w:val="100"/>
          <w:marBottom w:val="0"/>
          <w:divBdr>
            <w:top w:val="none" w:sz="0" w:space="0" w:color="auto"/>
            <w:left w:val="none" w:sz="0" w:space="0" w:color="auto"/>
            <w:bottom w:val="none" w:sz="0" w:space="0" w:color="auto"/>
            <w:right w:val="none" w:sz="0" w:space="0" w:color="auto"/>
          </w:divBdr>
        </w:div>
      </w:divsChild>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64660986">
      <w:bodyDiv w:val="1"/>
      <w:marLeft w:val="0"/>
      <w:marRight w:val="0"/>
      <w:marTop w:val="0"/>
      <w:marBottom w:val="0"/>
      <w:divBdr>
        <w:top w:val="none" w:sz="0" w:space="0" w:color="auto"/>
        <w:left w:val="none" w:sz="0" w:space="0" w:color="auto"/>
        <w:bottom w:val="none" w:sz="0" w:space="0" w:color="auto"/>
        <w:right w:val="none" w:sz="0" w:space="0" w:color="auto"/>
      </w:divBdr>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43949461">
      <w:bodyDiv w:val="1"/>
      <w:marLeft w:val="0"/>
      <w:marRight w:val="0"/>
      <w:marTop w:val="0"/>
      <w:marBottom w:val="0"/>
      <w:divBdr>
        <w:top w:val="none" w:sz="0" w:space="0" w:color="auto"/>
        <w:left w:val="none" w:sz="0" w:space="0" w:color="auto"/>
        <w:bottom w:val="none" w:sz="0" w:space="0" w:color="auto"/>
        <w:right w:val="none" w:sz="0" w:space="0" w:color="auto"/>
      </w:divBdr>
      <w:divsChild>
        <w:div w:id="752775618">
          <w:marLeft w:val="360"/>
          <w:marRight w:val="0"/>
          <w:marTop w:val="200"/>
          <w:marBottom w:val="0"/>
          <w:divBdr>
            <w:top w:val="none" w:sz="0" w:space="0" w:color="auto"/>
            <w:left w:val="none" w:sz="0" w:space="0" w:color="auto"/>
            <w:bottom w:val="none" w:sz="0" w:space="0" w:color="auto"/>
            <w:right w:val="none" w:sz="0" w:space="0" w:color="auto"/>
          </w:divBdr>
        </w:div>
        <w:div w:id="1732843841">
          <w:marLeft w:val="1080"/>
          <w:marRight w:val="0"/>
          <w:marTop w:val="100"/>
          <w:marBottom w:val="0"/>
          <w:divBdr>
            <w:top w:val="none" w:sz="0" w:space="0" w:color="auto"/>
            <w:left w:val="none" w:sz="0" w:space="0" w:color="auto"/>
            <w:bottom w:val="none" w:sz="0" w:space="0" w:color="auto"/>
            <w:right w:val="none" w:sz="0" w:space="0" w:color="auto"/>
          </w:divBdr>
        </w:div>
        <w:div w:id="958873042">
          <w:marLeft w:val="1080"/>
          <w:marRight w:val="0"/>
          <w:marTop w:val="100"/>
          <w:marBottom w:val="0"/>
          <w:divBdr>
            <w:top w:val="none" w:sz="0" w:space="0" w:color="auto"/>
            <w:left w:val="none" w:sz="0" w:space="0" w:color="auto"/>
            <w:bottom w:val="none" w:sz="0" w:space="0" w:color="auto"/>
            <w:right w:val="none" w:sz="0" w:space="0" w:color="auto"/>
          </w:divBdr>
        </w:div>
      </w:divsChild>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55035788">
      <w:bodyDiv w:val="1"/>
      <w:marLeft w:val="0"/>
      <w:marRight w:val="0"/>
      <w:marTop w:val="0"/>
      <w:marBottom w:val="0"/>
      <w:divBdr>
        <w:top w:val="none" w:sz="0" w:space="0" w:color="auto"/>
        <w:left w:val="none" w:sz="0" w:space="0" w:color="auto"/>
        <w:bottom w:val="none" w:sz="0" w:space="0" w:color="auto"/>
        <w:right w:val="none" w:sz="0" w:space="0" w:color="auto"/>
      </w:divBdr>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4576450">
      <w:bodyDiv w:val="1"/>
      <w:marLeft w:val="0"/>
      <w:marRight w:val="0"/>
      <w:marTop w:val="0"/>
      <w:marBottom w:val="0"/>
      <w:divBdr>
        <w:top w:val="none" w:sz="0" w:space="0" w:color="auto"/>
        <w:left w:val="none" w:sz="0" w:space="0" w:color="auto"/>
        <w:bottom w:val="none" w:sz="0" w:space="0" w:color="auto"/>
        <w:right w:val="none" w:sz="0" w:space="0" w:color="auto"/>
      </w:divBdr>
      <w:divsChild>
        <w:div w:id="768820321">
          <w:marLeft w:val="533"/>
          <w:marRight w:val="0"/>
          <w:marTop w:val="6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399791373">
      <w:bodyDiv w:val="1"/>
      <w:marLeft w:val="0"/>
      <w:marRight w:val="0"/>
      <w:marTop w:val="0"/>
      <w:marBottom w:val="0"/>
      <w:divBdr>
        <w:top w:val="none" w:sz="0" w:space="0" w:color="auto"/>
        <w:left w:val="none" w:sz="0" w:space="0" w:color="auto"/>
        <w:bottom w:val="none" w:sz="0" w:space="0" w:color="auto"/>
        <w:right w:val="none" w:sz="0" w:space="0" w:color="auto"/>
      </w:divBdr>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51647387">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1740022">
      <w:bodyDiv w:val="1"/>
      <w:marLeft w:val="0"/>
      <w:marRight w:val="0"/>
      <w:marTop w:val="0"/>
      <w:marBottom w:val="0"/>
      <w:divBdr>
        <w:top w:val="none" w:sz="0" w:space="0" w:color="auto"/>
        <w:left w:val="none" w:sz="0" w:space="0" w:color="auto"/>
        <w:bottom w:val="none" w:sz="0" w:space="0" w:color="auto"/>
        <w:right w:val="none" w:sz="0" w:space="0" w:color="auto"/>
      </w:divBdr>
      <w:divsChild>
        <w:div w:id="1892107451">
          <w:marLeft w:val="360"/>
          <w:marRight w:val="0"/>
          <w:marTop w:val="200"/>
          <w:marBottom w:val="0"/>
          <w:divBdr>
            <w:top w:val="none" w:sz="0" w:space="0" w:color="auto"/>
            <w:left w:val="none" w:sz="0" w:space="0" w:color="auto"/>
            <w:bottom w:val="none" w:sz="0" w:space="0" w:color="auto"/>
            <w:right w:val="none" w:sz="0" w:space="0" w:color="auto"/>
          </w:divBdr>
        </w:div>
      </w:divsChild>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16468851">
      <w:bodyDiv w:val="1"/>
      <w:marLeft w:val="0"/>
      <w:marRight w:val="0"/>
      <w:marTop w:val="0"/>
      <w:marBottom w:val="0"/>
      <w:divBdr>
        <w:top w:val="none" w:sz="0" w:space="0" w:color="auto"/>
        <w:left w:val="none" w:sz="0" w:space="0" w:color="auto"/>
        <w:bottom w:val="none" w:sz="0" w:space="0" w:color="auto"/>
        <w:right w:val="none" w:sz="0" w:space="0" w:color="auto"/>
      </w:divBdr>
      <w:divsChild>
        <w:div w:id="929511136">
          <w:marLeft w:val="360"/>
          <w:marRight w:val="0"/>
          <w:marTop w:val="200"/>
          <w:marBottom w:val="0"/>
          <w:divBdr>
            <w:top w:val="none" w:sz="0" w:space="0" w:color="auto"/>
            <w:left w:val="none" w:sz="0" w:space="0" w:color="auto"/>
            <w:bottom w:val="none" w:sz="0" w:space="0" w:color="auto"/>
            <w:right w:val="none" w:sz="0" w:space="0" w:color="auto"/>
          </w:divBdr>
        </w:div>
        <w:div w:id="1310213778">
          <w:marLeft w:val="1080"/>
          <w:marRight w:val="0"/>
          <w:marTop w:val="100"/>
          <w:marBottom w:val="0"/>
          <w:divBdr>
            <w:top w:val="none" w:sz="0" w:space="0" w:color="auto"/>
            <w:left w:val="none" w:sz="0" w:space="0" w:color="auto"/>
            <w:bottom w:val="none" w:sz="0" w:space="0" w:color="auto"/>
            <w:right w:val="none" w:sz="0" w:space="0" w:color="auto"/>
          </w:divBdr>
        </w:div>
        <w:div w:id="161745277">
          <w:marLeft w:val="360"/>
          <w:marRight w:val="0"/>
          <w:marTop w:val="200"/>
          <w:marBottom w:val="0"/>
          <w:divBdr>
            <w:top w:val="none" w:sz="0" w:space="0" w:color="auto"/>
            <w:left w:val="none" w:sz="0" w:space="0" w:color="auto"/>
            <w:bottom w:val="none" w:sz="0" w:space="0" w:color="auto"/>
            <w:right w:val="none" w:sz="0" w:space="0" w:color="auto"/>
          </w:divBdr>
        </w:div>
        <w:div w:id="297883743">
          <w:marLeft w:val="1080"/>
          <w:marRight w:val="0"/>
          <w:marTop w:val="100"/>
          <w:marBottom w:val="0"/>
          <w:divBdr>
            <w:top w:val="none" w:sz="0" w:space="0" w:color="auto"/>
            <w:left w:val="none" w:sz="0" w:space="0" w:color="auto"/>
            <w:bottom w:val="none" w:sz="0" w:space="0" w:color="auto"/>
            <w:right w:val="none" w:sz="0" w:space="0" w:color="auto"/>
          </w:divBdr>
        </w:div>
        <w:div w:id="299850168">
          <w:marLeft w:val="1800"/>
          <w:marRight w:val="0"/>
          <w:marTop w:val="100"/>
          <w:marBottom w:val="0"/>
          <w:divBdr>
            <w:top w:val="none" w:sz="0" w:space="0" w:color="auto"/>
            <w:left w:val="none" w:sz="0" w:space="0" w:color="auto"/>
            <w:bottom w:val="none" w:sz="0" w:space="0" w:color="auto"/>
            <w:right w:val="none" w:sz="0" w:space="0" w:color="auto"/>
          </w:divBdr>
        </w:div>
        <w:div w:id="1030646731">
          <w:marLeft w:val="1080"/>
          <w:marRight w:val="0"/>
          <w:marTop w:val="100"/>
          <w:marBottom w:val="0"/>
          <w:divBdr>
            <w:top w:val="none" w:sz="0" w:space="0" w:color="auto"/>
            <w:left w:val="none" w:sz="0" w:space="0" w:color="auto"/>
            <w:bottom w:val="none" w:sz="0" w:space="0" w:color="auto"/>
            <w:right w:val="none" w:sz="0" w:space="0" w:color="auto"/>
          </w:divBdr>
        </w:div>
        <w:div w:id="1412963926">
          <w:marLeft w:val="1800"/>
          <w:marRight w:val="0"/>
          <w:marTop w:val="100"/>
          <w:marBottom w:val="0"/>
          <w:divBdr>
            <w:top w:val="none" w:sz="0" w:space="0" w:color="auto"/>
            <w:left w:val="none" w:sz="0" w:space="0" w:color="auto"/>
            <w:bottom w:val="none" w:sz="0" w:space="0" w:color="auto"/>
            <w:right w:val="none" w:sz="0" w:space="0" w:color="auto"/>
          </w:divBdr>
        </w:div>
      </w:divsChild>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793744727">
      <w:bodyDiv w:val="1"/>
      <w:marLeft w:val="0"/>
      <w:marRight w:val="0"/>
      <w:marTop w:val="0"/>
      <w:marBottom w:val="0"/>
      <w:divBdr>
        <w:top w:val="none" w:sz="0" w:space="0" w:color="auto"/>
        <w:left w:val="none" w:sz="0" w:space="0" w:color="auto"/>
        <w:bottom w:val="none" w:sz="0" w:space="0" w:color="auto"/>
        <w:right w:val="none" w:sz="0" w:space="0" w:color="auto"/>
      </w:divBdr>
      <w:divsChild>
        <w:div w:id="130565498">
          <w:marLeft w:val="1080"/>
          <w:marRight w:val="0"/>
          <w:marTop w:val="100"/>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43157459">
      <w:bodyDiv w:val="1"/>
      <w:marLeft w:val="0"/>
      <w:marRight w:val="0"/>
      <w:marTop w:val="0"/>
      <w:marBottom w:val="0"/>
      <w:divBdr>
        <w:top w:val="none" w:sz="0" w:space="0" w:color="auto"/>
        <w:left w:val="none" w:sz="0" w:space="0" w:color="auto"/>
        <w:bottom w:val="none" w:sz="0" w:space="0" w:color="auto"/>
        <w:right w:val="none" w:sz="0" w:space="0" w:color="auto"/>
      </w:divBdr>
      <w:divsChild>
        <w:div w:id="396174024">
          <w:marLeft w:val="360"/>
          <w:marRight w:val="0"/>
          <w:marTop w:val="200"/>
          <w:marBottom w:val="0"/>
          <w:divBdr>
            <w:top w:val="none" w:sz="0" w:space="0" w:color="auto"/>
            <w:left w:val="none" w:sz="0" w:space="0" w:color="auto"/>
            <w:bottom w:val="none" w:sz="0" w:space="0" w:color="auto"/>
            <w:right w:val="none" w:sz="0" w:space="0" w:color="auto"/>
          </w:divBdr>
        </w:div>
        <w:div w:id="1579558528">
          <w:marLeft w:val="1080"/>
          <w:marRight w:val="0"/>
          <w:marTop w:val="100"/>
          <w:marBottom w:val="0"/>
          <w:divBdr>
            <w:top w:val="none" w:sz="0" w:space="0" w:color="auto"/>
            <w:left w:val="none" w:sz="0" w:space="0" w:color="auto"/>
            <w:bottom w:val="none" w:sz="0" w:space="0" w:color="auto"/>
            <w:right w:val="none" w:sz="0" w:space="0" w:color="auto"/>
          </w:divBdr>
        </w:div>
        <w:div w:id="135150295">
          <w:marLeft w:val="1080"/>
          <w:marRight w:val="0"/>
          <w:marTop w:val="100"/>
          <w:marBottom w:val="0"/>
          <w:divBdr>
            <w:top w:val="none" w:sz="0" w:space="0" w:color="auto"/>
            <w:left w:val="none" w:sz="0" w:space="0" w:color="auto"/>
            <w:bottom w:val="none" w:sz="0" w:space="0" w:color="auto"/>
            <w:right w:val="none" w:sz="0" w:space="0" w:color="auto"/>
          </w:divBdr>
        </w:div>
        <w:div w:id="481848330">
          <w:marLeft w:val="1800"/>
          <w:marRight w:val="0"/>
          <w:marTop w:val="100"/>
          <w:marBottom w:val="0"/>
          <w:divBdr>
            <w:top w:val="none" w:sz="0" w:space="0" w:color="auto"/>
            <w:left w:val="none" w:sz="0" w:space="0" w:color="auto"/>
            <w:bottom w:val="none" w:sz="0" w:space="0" w:color="auto"/>
            <w:right w:val="none" w:sz="0" w:space="0" w:color="auto"/>
          </w:divBdr>
        </w:div>
        <w:div w:id="78865603">
          <w:marLeft w:val="1800"/>
          <w:marRight w:val="0"/>
          <w:marTop w:val="100"/>
          <w:marBottom w:val="0"/>
          <w:divBdr>
            <w:top w:val="none" w:sz="0" w:space="0" w:color="auto"/>
            <w:left w:val="none" w:sz="0" w:space="0" w:color="auto"/>
            <w:bottom w:val="none" w:sz="0" w:space="0" w:color="auto"/>
            <w:right w:val="none" w:sz="0" w:space="0" w:color="auto"/>
          </w:divBdr>
        </w:div>
        <w:div w:id="1028723614">
          <w:marLeft w:val="360"/>
          <w:marRight w:val="0"/>
          <w:marTop w:val="200"/>
          <w:marBottom w:val="0"/>
          <w:divBdr>
            <w:top w:val="none" w:sz="0" w:space="0" w:color="auto"/>
            <w:left w:val="none" w:sz="0" w:space="0" w:color="auto"/>
            <w:bottom w:val="none" w:sz="0" w:space="0" w:color="auto"/>
            <w:right w:val="none" w:sz="0" w:space="0" w:color="auto"/>
          </w:divBdr>
        </w:div>
        <w:div w:id="1244872516">
          <w:marLeft w:val="1080"/>
          <w:marRight w:val="0"/>
          <w:marTop w:val="100"/>
          <w:marBottom w:val="0"/>
          <w:divBdr>
            <w:top w:val="none" w:sz="0" w:space="0" w:color="auto"/>
            <w:left w:val="none" w:sz="0" w:space="0" w:color="auto"/>
            <w:bottom w:val="none" w:sz="0" w:space="0" w:color="auto"/>
            <w:right w:val="none" w:sz="0" w:space="0" w:color="auto"/>
          </w:divBdr>
        </w:div>
        <w:div w:id="7028578">
          <w:marLeft w:val="1800"/>
          <w:marRight w:val="0"/>
          <w:marTop w:val="100"/>
          <w:marBottom w:val="0"/>
          <w:divBdr>
            <w:top w:val="none" w:sz="0" w:space="0" w:color="auto"/>
            <w:left w:val="none" w:sz="0" w:space="0" w:color="auto"/>
            <w:bottom w:val="none" w:sz="0" w:space="0" w:color="auto"/>
            <w:right w:val="none" w:sz="0" w:space="0" w:color="auto"/>
          </w:divBdr>
        </w:div>
        <w:div w:id="333190716">
          <w:marLeft w:val="1800"/>
          <w:marRight w:val="0"/>
          <w:marTop w:val="100"/>
          <w:marBottom w:val="0"/>
          <w:divBdr>
            <w:top w:val="none" w:sz="0" w:space="0" w:color="auto"/>
            <w:left w:val="none" w:sz="0" w:space="0" w:color="auto"/>
            <w:bottom w:val="none" w:sz="0" w:space="0" w:color="auto"/>
            <w:right w:val="none" w:sz="0" w:space="0" w:color="auto"/>
          </w:divBdr>
        </w:div>
        <w:div w:id="705177426">
          <w:marLeft w:val="1080"/>
          <w:marRight w:val="0"/>
          <w:marTop w:val="100"/>
          <w:marBottom w:val="0"/>
          <w:divBdr>
            <w:top w:val="none" w:sz="0" w:space="0" w:color="auto"/>
            <w:left w:val="none" w:sz="0" w:space="0" w:color="auto"/>
            <w:bottom w:val="none" w:sz="0" w:space="0" w:color="auto"/>
            <w:right w:val="none" w:sz="0" w:space="0" w:color="auto"/>
          </w:divBdr>
        </w:div>
        <w:div w:id="249893059">
          <w:marLeft w:val="1800"/>
          <w:marRight w:val="0"/>
          <w:marTop w:val="100"/>
          <w:marBottom w:val="0"/>
          <w:divBdr>
            <w:top w:val="none" w:sz="0" w:space="0" w:color="auto"/>
            <w:left w:val="none" w:sz="0" w:space="0" w:color="auto"/>
            <w:bottom w:val="none" w:sz="0" w:space="0" w:color="auto"/>
            <w:right w:val="none" w:sz="0" w:space="0" w:color="auto"/>
          </w:divBdr>
        </w:div>
        <w:div w:id="536547385">
          <w:marLeft w:val="1800"/>
          <w:marRight w:val="0"/>
          <w:marTop w:val="100"/>
          <w:marBottom w:val="0"/>
          <w:divBdr>
            <w:top w:val="none" w:sz="0" w:space="0" w:color="auto"/>
            <w:left w:val="none" w:sz="0" w:space="0" w:color="auto"/>
            <w:bottom w:val="none" w:sz="0" w:space="0" w:color="auto"/>
            <w:right w:val="none" w:sz="0" w:space="0" w:color="auto"/>
          </w:divBdr>
        </w:div>
      </w:divsChild>
    </w:div>
    <w:div w:id="1881238630">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809815">
      <w:bodyDiv w:val="1"/>
      <w:marLeft w:val="0"/>
      <w:marRight w:val="0"/>
      <w:marTop w:val="0"/>
      <w:marBottom w:val="0"/>
      <w:divBdr>
        <w:top w:val="none" w:sz="0" w:space="0" w:color="auto"/>
        <w:left w:val="none" w:sz="0" w:space="0" w:color="auto"/>
        <w:bottom w:val="none" w:sz="0" w:space="0" w:color="auto"/>
        <w:right w:val="none" w:sz="0" w:space="0" w:color="auto"/>
      </w:divBdr>
      <w:divsChild>
        <w:div w:id="620502962">
          <w:marLeft w:val="533"/>
          <w:marRight w:val="0"/>
          <w:marTop w:val="86"/>
          <w:marBottom w:val="0"/>
          <w:divBdr>
            <w:top w:val="none" w:sz="0" w:space="0" w:color="auto"/>
            <w:left w:val="none" w:sz="0" w:space="0" w:color="auto"/>
            <w:bottom w:val="none" w:sz="0" w:space="0" w:color="auto"/>
            <w:right w:val="none" w:sz="0" w:space="0" w:color="auto"/>
          </w:divBdr>
        </w:div>
      </w:divsChild>
    </w:div>
    <w:div w:id="1940680730">
      <w:bodyDiv w:val="1"/>
      <w:marLeft w:val="0"/>
      <w:marRight w:val="0"/>
      <w:marTop w:val="0"/>
      <w:marBottom w:val="0"/>
      <w:divBdr>
        <w:top w:val="none" w:sz="0" w:space="0" w:color="auto"/>
        <w:left w:val="none" w:sz="0" w:space="0" w:color="auto"/>
        <w:bottom w:val="none" w:sz="0" w:space="0" w:color="auto"/>
        <w:right w:val="none" w:sz="0" w:space="0" w:color="auto"/>
      </w:divBdr>
      <w:divsChild>
        <w:div w:id="1117410526">
          <w:marLeft w:val="360"/>
          <w:marRight w:val="0"/>
          <w:marTop w:val="200"/>
          <w:marBottom w:val="0"/>
          <w:divBdr>
            <w:top w:val="none" w:sz="0" w:space="0" w:color="auto"/>
            <w:left w:val="none" w:sz="0" w:space="0" w:color="auto"/>
            <w:bottom w:val="none" w:sz="0" w:space="0" w:color="auto"/>
            <w:right w:val="none" w:sz="0" w:space="0" w:color="auto"/>
          </w:divBdr>
        </w:div>
      </w:divsChild>
    </w:div>
    <w:div w:id="1956909153">
      <w:bodyDiv w:val="1"/>
      <w:marLeft w:val="0"/>
      <w:marRight w:val="0"/>
      <w:marTop w:val="0"/>
      <w:marBottom w:val="0"/>
      <w:divBdr>
        <w:top w:val="none" w:sz="0" w:space="0" w:color="auto"/>
        <w:left w:val="none" w:sz="0" w:space="0" w:color="auto"/>
        <w:bottom w:val="none" w:sz="0" w:space="0" w:color="auto"/>
        <w:right w:val="none" w:sz="0" w:space="0" w:color="auto"/>
      </w:divBdr>
      <w:divsChild>
        <w:div w:id="1905020851">
          <w:marLeft w:val="446"/>
          <w:marRight w:val="0"/>
          <w:marTop w:val="0"/>
          <w:marBottom w:val="0"/>
          <w:divBdr>
            <w:top w:val="none" w:sz="0" w:space="0" w:color="auto"/>
            <w:left w:val="none" w:sz="0" w:space="0" w:color="auto"/>
            <w:bottom w:val="none" w:sz="0" w:space="0" w:color="auto"/>
            <w:right w:val="none" w:sz="0" w:space="0" w:color="auto"/>
          </w:divBdr>
        </w:div>
        <w:div w:id="732193405">
          <w:marLeft w:val="446"/>
          <w:marRight w:val="0"/>
          <w:marTop w:val="0"/>
          <w:marBottom w:val="0"/>
          <w:divBdr>
            <w:top w:val="none" w:sz="0" w:space="0" w:color="auto"/>
            <w:left w:val="none" w:sz="0" w:space="0" w:color="auto"/>
            <w:bottom w:val="none" w:sz="0" w:space="0" w:color="auto"/>
            <w:right w:val="none" w:sz="0" w:space="0" w:color="auto"/>
          </w:divBdr>
        </w:div>
      </w:divsChild>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30581540">
      <w:bodyDiv w:val="1"/>
      <w:marLeft w:val="0"/>
      <w:marRight w:val="0"/>
      <w:marTop w:val="0"/>
      <w:marBottom w:val="0"/>
      <w:divBdr>
        <w:top w:val="none" w:sz="0" w:space="0" w:color="auto"/>
        <w:left w:val="none" w:sz="0" w:space="0" w:color="auto"/>
        <w:bottom w:val="none" w:sz="0" w:space="0" w:color="auto"/>
        <w:right w:val="none" w:sz="0" w:space="0" w:color="auto"/>
      </w:divBdr>
      <w:divsChild>
        <w:div w:id="889418747">
          <w:marLeft w:val="1080"/>
          <w:marRight w:val="0"/>
          <w:marTop w:val="100"/>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DEF2C1D3-A062-440E-BF67-5D6AF7726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24</cp:revision>
  <dcterms:created xsi:type="dcterms:W3CDTF">2020-02-13T14:49:00Z</dcterms:created>
  <dcterms:modified xsi:type="dcterms:W3CDTF">2020-05-14T07:15:00Z</dcterms:modified>
</cp:coreProperties>
</file>